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6BC0" w14:textId="0C3BCB01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B377D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9EDFE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D0C37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5D4E44" w14:textId="644BD7A7" w:rsidR="00D87BCE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594">
        <w:rPr>
          <w:rFonts w:ascii="Times New Roman" w:hAnsi="Times New Roman" w:cs="Times New Roman"/>
          <w:b/>
          <w:bCs/>
          <w:sz w:val="28"/>
          <w:szCs w:val="28"/>
        </w:rPr>
        <w:t>ÜZLETSZABÁLYZAT</w:t>
      </w:r>
    </w:p>
    <w:p w14:paraId="31327BF3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CF1D4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86C97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AEA29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2E641" w14:textId="30281554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SILVERLINE CRUISES KFT.</w:t>
      </w:r>
    </w:p>
    <w:p w14:paraId="47C451D7" w14:textId="256C9159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SZEMÉLYHAJÓ ÜZLETÁG</w:t>
      </w:r>
    </w:p>
    <w:p w14:paraId="22193D90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A8D1D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E9A76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F37FD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E38E5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7CC52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002AE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28C20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6FA72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783E1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9270D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99718" w14:textId="77777777" w:rsidR="00674594" w:rsidRDefault="00674594" w:rsidP="006745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7FEE3" w14:textId="1BCF8910" w:rsidR="00674594" w:rsidRDefault="00674594" w:rsidP="00674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Hatályos: 202</w:t>
      </w:r>
      <w:r w:rsidR="000B15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15C7">
        <w:rPr>
          <w:rFonts w:ascii="Times New Roman" w:hAnsi="Times New Roman" w:cs="Times New Roman"/>
          <w:sz w:val="28"/>
          <w:szCs w:val="28"/>
        </w:rPr>
        <w:t xml:space="preserve"> január </w:t>
      </w:r>
      <w:r>
        <w:rPr>
          <w:rFonts w:ascii="Times New Roman" w:hAnsi="Times New Roman" w:cs="Times New Roman"/>
          <w:sz w:val="28"/>
          <w:szCs w:val="28"/>
        </w:rPr>
        <w:t>1. napjától</w:t>
      </w:r>
    </w:p>
    <w:p w14:paraId="61261B1F" w14:textId="77777777" w:rsidR="00674594" w:rsidRDefault="00674594" w:rsidP="006745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C0DF458" w14:textId="77777777" w:rsidR="00674594" w:rsidRDefault="00674594" w:rsidP="006745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971700" w14:textId="77777777" w:rsidR="00674594" w:rsidRPr="00674594" w:rsidRDefault="00674594" w:rsidP="00674594">
      <w:pPr>
        <w:rPr>
          <w:rFonts w:ascii="Times New Roman" w:hAnsi="Times New Roman" w:cs="Times New Roman"/>
          <w:b/>
          <w:bCs/>
          <w:sz w:val="4"/>
          <w:szCs w:val="4"/>
        </w:rPr>
      </w:pPr>
    </w:p>
    <w:p w14:paraId="0A3924C9" w14:textId="77777777" w:rsidR="00674594" w:rsidRDefault="00674594" w:rsidP="00674594">
      <w:pPr>
        <w:jc w:val="right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1797434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738286" w14:textId="118585EB" w:rsidR="007872F2" w:rsidRDefault="007872F2">
          <w:pPr>
            <w:pStyle w:val="Tartalomjegyzkcmsora"/>
          </w:pPr>
          <w:r>
            <w:t>Tartalom</w:t>
          </w:r>
        </w:p>
        <w:p w14:paraId="046C9B76" w14:textId="5E7BFB1E" w:rsidR="00A77EC2" w:rsidRDefault="007872F2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012389" w:history="1">
            <w:r w:rsidR="00A77EC2" w:rsidRPr="009A4775">
              <w:rPr>
                <w:rStyle w:val="Hiperhivatkozs"/>
              </w:rPr>
              <w:t>BEVEZETŐ RENDELKEZÉSEK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_Toc139012389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3</w:t>
            </w:r>
            <w:r w:rsidR="00A77EC2">
              <w:rPr>
                <w:webHidden/>
              </w:rPr>
              <w:fldChar w:fldCharType="end"/>
            </w:r>
          </w:hyperlink>
        </w:p>
        <w:p w14:paraId="5594BFBA" w14:textId="2C76168D" w:rsidR="00A77EC2" w:rsidRDefault="00A33418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39012390" w:history="1">
            <w:r w:rsidR="00A77EC2" w:rsidRPr="009A4775">
              <w:rPr>
                <w:rStyle w:val="Hiperhivatkozs"/>
                <w:rFonts w:ascii="Times New Roman" w:hAnsi="Times New Roman" w:cs="Times New Roman"/>
                <w:b/>
                <w:bCs/>
                <w:noProof/>
              </w:rPr>
              <w:t>Fogalommeghatározások:</w:t>
            </w:r>
            <w:r w:rsidR="00A77EC2">
              <w:rPr>
                <w:noProof/>
                <w:webHidden/>
              </w:rPr>
              <w:tab/>
            </w:r>
            <w:r w:rsidR="00A77EC2">
              <w:rPr>
                <w:noProof/>
                <w:webHidden/>
              </w:rPr>
              <w:fldChar w:fldCharType="begin"/>
            </w:r>
            <w:r w:rsidR="00A77EC2">
              <w:rPr>
                <w:noProof/>
                <w:webHidden/>
              </w:rPr>
              <w:instrText xml:space="preserve"> PAGEREF _Toc139012390 \h </w:instrText>
            </w:r>
            <w:r w:rsidR="00A77EC2">
              <w:rPr>
                <w:noProof/>
                <w:webHidden/>
              </w:rPr>
            </w:r>
            <w:r w:rsidR="00A77EC2">
              <w:rPr>
                <w:noProof/>
                <w:webHidden/>
              </w:rPr>
              <w:fldChar w:fldCharType="separate"/>
            </w:r>
            <w:r w:rsidR="002F27C8">
              <w:rPr>
                <w:noProof/>
                <w:webHidden/>
              </w:rPr>
              <w:t>3</w:t>
            </w:r>
            <w:r w:rsidR="00A77EC2">
              <w:rPr>
                <w:noProof/>
                <w:webHidden/>
              </w:rPr>
              <w:fldChar w:fldCharType="end"/>
            </w:r>
          </w:hyperlink>
        </w:p>
        <w:p w14:paraId="468C35CF" w14:textId="43DBFAED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391" w:history="1">
            <w:r w:rsidR="00A77EC2" w:rsidRPr="009A4775">
              <w:rPr>
                <w:rStyle w:val="Hiperhivatkozs"/>
              </w:rPr>
              <w:t>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Hatály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_Toc139012391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3</w:t>
            </w:r>
            <w:r w:rsidR="00A77EC2">
              <w:rPr>
                <w:webHidden/>
              </w:rPr>
              <w:fldChar w:fldCharType="end"/>
            </w:r>
          </w:hyperlink>
        </w:p>
        <w:p w14:paraId="0BF92DFA" w14:textId="20521E47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392" w:history="1">
            <w:r w:rsidR="00A77EC2" w:rsidRPr="009A4775">
              <w:rPr>
                <w:rStyle w:val="Hiperhivatkozs"/>
              </w:rPr>
              <w:t>II.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Üzletszabályzat és egyéb szabályzatok egymáshoz való viszonya, szerződés tartalma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_Toc139012392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4</w:t>
            </w:r>
            <w:r w:rsidR="00A77EC2">
              <w:rPr>
                <w:webHidden/>
              </w:rPr>
              <w:fldChar w:fldCharType="end"/>
            </w:r>
          </w:hyperlink>
        </w:p>
        <w:p w14:paraId="7165993F" w14:textId="0495372B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393" w:history="1">
            <w:r w:rsidR="00A77EC2" w:rsidRPr="009A4775">
              <w:rPr>
                <w:rStyle w:val="Hiperhivatkozs"/>
              </w:rPr>
              <w:t>III.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A Társaság által nyújtott szolgáltatások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_Toc139012393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4</w:t>
            </w:r>
            <w:r w:rsidR="00A77EC2">
              <w:rPr>
                <w:webHidden/>
              </w:rPr>
              <w:fldChar w:fldCharType="end"/>
            </w:r>
          </w:hyperlink>
        </w:p>
        <w:p w14:paraId="61B50663" w14:textId="439B8C9B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394" w:history="1">
            <w:r w:rsidR="00A77EC2" w:rsidRPr="009A4775">
              <w:rPr>
                <w:rStyle w:val="Hiperhivatkozs"/>
              </w:rPr>
              <w:t>IV.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A szerződés létrejötte, jegyek megvásárlása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_Toc139012394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5</w:t>
            </w:r>
            <w:r w:rsidR="00A77EC2">
              <w:rPr>
                <w:webHidden/>
              </w:rPr>
              <w:fldChar w:fldCharType="end"/>
            </w:r>
          </w:hyperlink>
        </w:p>
        <w:p w14:paraId="78C2F195" w14:textId="46DF85A2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395" w:history="1">
            <w:r w:rsidR="00A77EC2" w:rsidRPr="009A4775">
              <w:rPr>
                <w:rStyle w:val="Hiperhivatkozs"/>
              </w:rPr>
              <w:t>V.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Jegyek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_Toc139012395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6</w:t>
            </w:r>
            <w:r w:rsidR="00A77EC2">
              <w:rPr>
                <w:webHidden/>
              </w:rPr>
              <w:fldChar w:fldCharType="end"/>
            </w:r>
          </w:hyperlink>
        </w:p>
        <w:p w14:paraId="69BAD75D" w14:textId="7734F322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396" w:history="1">
            <w:r w:rsidR="00A77EC2" w:rsidRPr="009A4775">
              <w:rPr>
                <w:rStyle w:val="Hiperhivatkozs"/>
              </w:rPr>
              <w:t>VI.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Ajándékutalvány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_Toc139012396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7</w:t>
            </w:r>
            <w:r w:rsidR="00A77EC2">
              <w:rPr>
                <w:webHidden/>
              </w:rPr>
              <w:fldChar w:fldCharType="end"/>
            </w:r>
          </w:hyperlink>
        </w:p>
        <w:p w14:paraId="3FE4FCE7" w14:textId="29F1D133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397" w:history="1">
            <w:r w:rsidR="00A77EC2" w:rsidRPr="009A4775">
              <w:rPr>
                <w:rStyle w:val="Hiperhivatkozs"/>
              </w:rPr>
              <w:t>VII.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Hajóbérlési szolgáltatás megrendelése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_Toc139012397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8</w:t>
            </w:r>
            <w:r w:rsidR="00A77EC2">
              <w:rPr>
                <w:webHidden/>
              </w:rPr>
              <w:fldChar w:fldCharType="end"/>
            </w:r>
          </w:hyperlink>
        </w:p>
        <w:p w14:paraId="4EC6F5E5" w14:textId="06201B22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398" w:history="1">
            <w:r w:rsidR="00A77EC2" w:rsidRPr="009A4775">
              <w:rPr>
                <w:rStyle w:val="Hiperhivatkozs"/>
              </w:rPr>
              <w:t>VIII.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Kézipoggyász szállítása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_Toc139012398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8</w:t>
            </w:r>
            <w:r w:rsidR="00A77EC2">
              <w:rPr>
                <w:webHidden/>
              </w:rPr>
              <w:fldChar w:fldCharType="end"/>
            </w:r>
          </w:hyperlink>
        </w:p>
        <w:p w14:paraId="41D43313" w14:textId="620F4894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399" w:history="1">
            <w:r w:rsidR="00A77EC2" w:rsidRPr="009A4775">
              <w:rPr>
                <w:rStyle w:val="Hiperhivatkozs"/>
              </w:rPr>
              <w:t>IX.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Kutya szállítása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_Toc139012399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9</w:t>
            </w:r>
            <w:r w:rsidR="00A77EC2">
              <w:rPr>
                <w:webHidden/>
              </w:rPr>
              <w:fldChar w:fldCharType="end"/>
            </w:r>
          </w:hyperlink>
        </w:p>
        <w:p w14:paraId="04B8346D" w14:textId="40237D9C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400" w:history="1">
            <w:r w:rsidR="00A77EC2" w:rsidRPr="009A4775">
              <w:rPr>
                <w:rStyle w:val="Hiperhivatkozs"/>
              </w:rPr>
              <w:t>X.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Vendéglátás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_Toc139012400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9</w:t>
            </w:r>
            <w:r w:rsidR="00A77EC2">
              <w:rPr>
                <w:webHidden/>
              </w:rPr>
              <w:fldChar w:fldCharType="end"/>
            </w:r>
          </w:hyperlink>
        </w:p>
        <w:p w14:paraId="29BFE8E1" w14:textId="12782183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401" w:history="1">
            <w:r w:rsidR="00A77EC2" w:rsidRPr="009A4775">
              <w:rPr>
                <w:rStyle w:val="Hiperhivatkozs"/>
              </w:rPr>
              <w:t>XI.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Utazásban részvétel feltételei, utazásból történő kizárás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_Toc139012401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9</w:t>
            </w:r>
            <w:r w:rsidR="00A77EC2">
              <w:rPr>
                <w:webHidden/>
              </w:rPr>
              <w:fldChar w:fldCharType="end"/>
            </w:r>
          </w:hyperlink>
        </w:p>
        <w:p w14:paraId="4255CAD1" w14:textId="7426DB89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402" w:history="1">
            <w:r w:rsidR="00A77EC2" w:rsidRPr="009A4775">
              <w:rPr>
                <w:rStyle w:val="Hiperhivatkozs"/>
              </w:rPr>
              <w:t>XII.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Felelősség korlátozása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_Toc139012402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10</w:t>
            </w:r>
            <w:r w:rsidR="00A77EC2">
              <w:rPr>
                <w:webHidden/>
              </w:rPr>
              <w:fldChar w:fldCharType="end"/>
            </w:r>
          </w:hyperlink>
        </w:p>
        <w:p w14:paraId="70528DE9" w14:textId="7EF33076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403" w:history="1">
            <w:r w:rsidR="00A77EC2" w:rsidRPr="009A4775">
              <w:rPr>
                <w:rStyle w:val="Hiperhivatkozs"/>
              </w:rPr>
              <w:t>XIII.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Utasok jogai és kötelezettségei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_Toc139012403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11</w:t>
            </w:r>
            <w:r w:rsidR="00A77EC2">
              <w:rPr>
                <w:webHidden/>
              </w:rPr>
              <w:fldChar w:fldCharType="end"/>
            </w:r>
          </w:hyperlink>
        </w:p>
        <w:p w14:paraId="2A1B299E" w14:textId="13DF5711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404" w:history="1">
            <w:r w:rsidR="00A77EC2" w:rsidRPr="009A4775">
              <w:rPr>
                <w:rStyle w:val="Hiperhivatkozs"/>
              </w:rPr>
              <w:t>XIV.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A Társaság jogai és kötelezettségei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_Toc139012404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11</w:t>
            </w:r>
            <w:r w:rsidR="00A77EC2">
              <w:rPr>
                <w:webHidden/>
              </w:rPr>
              <w:fldChar w:fldCharType="end"/>
            </w:r>
          </w:hyperlink>
        </w:p>
        <w:p w14:paraId="6F18638B" w14:textId="4C63CB27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405" w:history="1">
            <w:r w:rsidR="00A77EC2" w:rsidRPr="009A4775">
              <w:rPr>
                <w:rStyle w:val="Hiperhivatkozs"/>
              </w:rPr>
              <w:t>XV.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Elállás, lemondás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_Toc139012405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12</w:t>
            </w:r>
            <w:r w:rsidR="00A77EC2">
              <w:rPr>
                <w:webHidden/>
              </w:rPr>
              <w:fldChar w:fldCharType="end"/>
            </w:r>
          </w:hyperlink>
        </w:p>
        <w:p w14:paraId="15AFC0D6" w14:textId="232347F1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406" w:history="1">
            <w:r w:rsidR="00A77EC2" w:rsidRPr="009A4775">
              <w:rPr>
                <w:rStyle w:val="Hiperhivatkozs"/>
              </w:rPr>
              <w:t>XVI.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Jegyek visszaváltása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_Toc139012406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12</w:t>
            </w:r>
            <w:r w:rsidR="00A77EC2">
              <w:rPr>
                <w:webHidden/>
              </w:rPr>
              <w:fldChar w:fldCharType="end"/>
            </w:r>
          </w:hyperlink>
        </w:p>
        <w:p w14:paraId="1285969B" w14:textId="09A661CE" w:rsidR="00A77EC2" w:rsidRDefault="00A33418" w:rsidP="000B15C7">
          <w:pPr>
            <w:pStyle w:val="TJ1"/>
            <w:rPr>
              <w:rFonts w:asciiTheme="minorHAnsi" w:eastAsiaTheme="minorEastAsia" w:hAnsiTheme="minorHAnsi" w:cstheme="minorBidi"/>
              <w:lang w:eastAsia="hu-HU"/>
            </w:rPr>
          </w:pPr>
          <w:hyperlink w:anchor="_Toc139012407" w:history="1">
            <w:r w:rsidR="00A77EC2" w:rsidRPr="009A4775">
              <w:rPr>
                <w:rStyle w:val="Hiperhivatkozs"/>
              </w:rPr>
              <w:t>XVII.</w:t>
            </w:r>
            <w:r w:rsidR="00A77EC2">
              <w:rPr>
                <w:rFonts w:asciiTheme="minorHAnsi" w:eastAsiaTheme="minorEastAsia" w:hAnsiTheme="minorHAnsi" w:cstheme="minorBidi"/>
                <w:lang w:eastAsia="hu-HU"/>
              </w:rPr>
              <w:tab/>
            </w:r>
            <w:r w:rsidR="00A77EC2" w:rsidRPr="009A4775">
              <w:rPr>
                <w:rStyle w:val="Hiperhivatkozs"/>
              </w:rPr>
              <w:t>Panaszügyintézés</w:t>
            </w:r>
            <w:r w:rsidR="00A77EC2">
              <w:rPr>
                <w:webHidden/>
              </w:rPr>
              <w:tab/>
            </w:r>
            <w:r w:rsidR="00A77EC2">
              <w:rPr>
                <w:webHidden/>
              </w:rPr>
              <w:fldChar w:fldCharType="begin"/>
            </w:r>
            <w:r w:rsidR="00A77EC2">
              <w:rPr>
                <w:webHidden/>
              </w:rPr>
              <w:instrText xml:space="preserve"> PAGEREF _Toc139012407 \h </w:instrText>
            </w:r>
            <w:r w:rsidR="00A77EC2">
              <w:rPr>
                <w:webHidden/>
              </w:rPr>
            </w:r>
            <w:r w:rsidR="00A77EC2">
              <w:rPr>
                <w:webHidden/>
              </w:rPr>
              <w:fldChar w:fldCharType="separate"/>
            </w:r>
            <w:r w:rsidR="002F27C8">
              <w:rPr>
                <w:webHidden/>
              </w:rPr>
              <w:t>12</w:t>
            </w:r>
            <w:r w:rsidR="00A77EC2">
              <w:rPr>
                <w:webHidden/>
              </w:rPr>
              <w:fldChar w:fldCharType="end"/>
            </w:r>
          </w:hyperlink>
        </w:p>
        <w:p w14:paraId="5963170F" w14:textId="29EF6903" w:rsidR="007872F2" w:rsidRDefault="007872F2">
          <w:r>
            <w:rPr>
              <w:b/>
              <w:bCs/>
            </w:rPr>
            <w:fldChar w:fldCharType="end"/>
          </w:r>
        </w:p>
      </w:sdtContent>
    </w:sdt>
    <w:p w14:paraId="0BE30C0A" w14:textId="2164373E" w:rsidR="007872F2" w:rsidRDefault="007872F2" w:rsidP="007872F2">
      <w:pPr>
        <w:pStyle w:val="Cmsor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A8127A" w14:textId="77777777" w:rsidR="007872F2" w:rsidRPr="007872F2" w:rsidRDefault="007872F2" w:rsidP="007872F2">
      <w:pPr>
        <w:pStyle w:val="Cmsor1"/>
        <w:rPr>
          <w:rFonts w:ascii="Times New Roman" w:hAnsi="Times New Roman" w:cs="Times New Roman"/>
          <w:color w:val="auto"/>
          <w:sz w:val="28"/>
          <w:szCs w:val="28"/>
        </w:rPr>
      </w:pPr>
    </w:p>
    <w:p w14:paraId="66EC8C13" w14:textId="51DC4F82" w:rsidR="00674594" w:rsidRPr="00080F40" w:rsidRDefault="00674594" w:rsidP="007872F2">
      <w:pPr>
        <w:pStyle w:val="Cmsor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9012389"/>
      <w:r w:rsidRPr="00080F40">
        <w:rPr>
          <w:rFonts w:ascii="Times New Roman" w:hAnsi="Times New Roman" w:cs="Times New Roman"/>
          <w:b/>
          <w:bCs/>
          <w:color w:val="auto"/>
          <w:sz w:val="28"/>
          <w:szCs w:val="28"/>
        </w:rPr>
        <w:t>BEVEZETŐ RENDELKEZÉSEK</w:t>
      </w:r>
      <w:bookmarkEnd w:id="0"/>
    </w:p>
    <w:p w14:paraId="2342FD14" w14:textId="77777777" w:rsidR="00674594" w:rsidRDefault="00674594" w:rsidP="006745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7099C1" w14:textId="4A4F68FE" w:rsidR="00674594" w:rsidRDefault="00674594" w:rsidP="00674594">
      <w:pPr>
        <w:jc w:val="both"/>
        <w:rPr>
          <w:rFonts w:ascii="Times New Roman" w:hAnsi="Times New Roman" w:cs="Times New Roman"/>
          <w:sz w:val="24"/>
          <w:szCs w:val="24"/>
        </w:rPr>
      </w:pPr>
      <w:r w:rsidRPr="0067459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Silverline Cruises Kft., mint hajózási vállalkozás </w:t>
      </w:r>
      <w:r w:rsidR="006E123B">
        <w:rPr>
          <w:rFonts w:ascii="Times New Roman" w:hAnsi="Times New Roman" w:cs="Times New Roman"/>
          <w:sz w:val="24"/>
          <w:szCs w:val="24"/>
        </w:rPr>
        <w:t>hajós városnézési szolgáltatásokat</w:t>
      </w:r>
      <w:r w:rsidR="000E30EE">
        <w:rPr>
          <w:rFonts w:ascii="Times New Roman" w:hAnsi="Times New Roman" w:cs="Times New Roman"/>
          <w:sz w:val="24"/>
          <w:szCs w:val="24"/>
        </w:rPr>
        <w:t xml:space="preserve"> nyújt és </w:t>
      </w:r>
      <w:r>
        <w:rPr>
          <w:rFonts w:ascii="Times New Roman" w:hAnsi="Times New Roman" w:cs="Times New Roman"/>
          <w:sz w:val="24"/>
          <w:szCs w:val="24"/>
        </w:rPr>
        <w:t xml:space="preserve">értékesít utasok részére. A Silverline Cruises Kft. által kínált szolgáltatásokat, a szolgáltatások részletes leírását, igénybevételük feltételeit a jelen Üzletszabályzat, </w:t>
      </w:r>
      <w:r w:rsidR="006925A3">
        <w:rPr>
          <w:rFonts w:ascii="Times New Roman" w:hAnsi="Times New Roman" w:cs="Times New Roman"/>
          <w:sz w:val="24"/>
          <w:szCs w:val="24"/>
        </w:rPr>
        <w:t>a Felhasználási Feltéte</w:t>
      </w:r>
      <w:r w:rsidR="007706F2">
        <w:rPr>
          <w:rFonts w:ascii="Times New Roman" w:hAnsi="Times New Roman" w:cs="Times New Roman"/>
          <w:sz w:val="24"/>
          <w:szCs w:val="24"/>
        </w:rPr>
        <w:t>le</w:t>
      </w:r>
      <w:r w:rsidR="006925A3">
        <w:rPr>
          <w:rFonts w:ascii="Times New Roman" w:hAnsi="Times New Roman" w:cs="Times New Roman"/>
          <w:sz w:val="24"/>
          <w:szCs w:val="24"/>
        </w:rPr>
        <w:t>k</w:t>
      </w:r>
      <w:r w:rsidR="00DA63B7">
        <w:rPr>
          <w:rFonts w:ascii="Times New Roman" w:hAnsi="Times New Roman" w:cs="Times New Roman"/>
          <w:sz w:val="24"/>
          <w:szCs w:val="24"/>
        </w:rPr>
        <w:t>,</w:t>
      </w:r>
      <w:r w:rsidR="0069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a </w:t>
      </w:r>
      <w:hyperlink r:id="rId8" w:history="1">
        <w:r w:rsidRPr="00DC5CF4">
          <w:rPr>
            <w:rStyle w:val="Hiperhivatkozs"/>
            <w:rFonts w:ascii="Times New Roman" w:hAnsi="Times New Roman" w:cs="Times New Roman"/>
            <w:sz w:val="24"/>
            <w:szCs w:val="24"/>
          </w:rPr>
          <w:t>www.silver-line.hu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lévő általános tájékoztatók tartalmazzák.</w:t>
      </w:r>
      <w:r w:rsidR="00BF15E2">
        <w:rPr>
          <w:rFonts w:ascii="Times New Roman" w:hAnsi="Times New Roman" w:cs="Times New Roman"/>
          <w:sz w:val="24"/>
          <w:szCs w:val="24"/>
        </w:rPr>
        <w:t xml:space="preserve"> </w:t>
      </w:r>
      <w:r w:rsidR="00BF15E2" w:rsidRPr="009E5F8F">
        <w:rPr>
          <w:rFonts w:ascii="Times New Roman" w:hAnsi="Times New Roman" w:cs="Times New Roman"/>
          <w:sz w:val="24"/>
          <w:szCs w:val="24"/>
        </w:rPr>
        <w:t>A</w:t>
      </w:r>
      <w:r w:rsidR="009E5F8F" w:rsidRPr="009E5F8F">
        <w:rPr>
          <w:rFonts w:ascii="Times New Roman" w:hAnsi="Times New Roman" w:cs="Times New Roman"/>
          <w:sz w:val="24"/>
          <w:szCs w:val="24"/>
        </w:rPr>
        <w:t xml:space="preserve"> szolgáltatások díjai feltüntetésre kerülnek a weboldalon.</w:t>
      </w:r>
    </w:p>
    <w:p w14:paraId="17264293" w14:textId="54C72A79" w:rsidR="00674594" w:rsidRPr="00080F40" w:rsidRDefault="00C1062D" w:rsidP="00186097">
      <w:pPr>
        <w:pStyle w:val="Cmsor2"/>
        <w:spacing w:after="16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39012390"/>
      <w:r w:rsidRPr="00080F40">
        <w:rPr>
          <w:rFonts w:ascii="Times New Roman" w:hAnsi="Times New Roman" w:cs="Times New Roman"/>
          <w:b/>
          <w:bCs/>
          <w:color w:val="auto"/>
          <w:sz w:val="24"/>
          <w:szCs w:val="24"/>
        </w:rPr>
        <w:t>Fogalommeghatározások:</w:t>
      </w:r>
      <w:bookmarkEnd w:id="1"/>
    </w:p>
    <w:p w14:paraId="18DF6C32" w14:textId="7E728283" w:rsidR="00080F40" w:rsidRDefault="00080F40" w:rsidP="0018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Társaság:</w:t>
      </w:r>
      <w:r w:rsidR="008921A3">
        <w:rPr>
          <w:rFonts w:ascii="Times New Roman" w:hAnsi="Times New Roman" w:cs="Times New Roman"/>
          <w:sz w:val="24"/>
          <w:szCs w:val="24"/>
        </w:rPr>
        <w:t xml:space="preserve"> </w:t>
      </w:r>
      <w:r w:rsidR="009E5F8F">
        <w:rPr>
          <w:rFonts w:ascii="Times New Roman" w:hAnsi="Times New Roman" w:cs="Times New Roman"/>
          <w:sz w:val="24"/>
          <w:szCs w:val="24"/>
        </w:rPr>
        <w:t xml:space="preserve">A Silverline </w:t>
      </w:r>
      <w:proofErr w:type="spellStart"/>
      <w:r w:rsidR="009E5F8F">
        <w:rPr>
          <w:rFonts w:ascii="Times New Roman" w:hAnsi="Times New Roman" w:cs="Times New Roman"/>
          <w:sz w:val="24"/>
          <w:szCs w:val="24"/>
        </w:rPr>
        <w:t>Criuses</w:t>
      </w:r>
      <w:proofErr w:type="spellEnd"/>
      <w:r w:rsidR="009E5F8F">
        <w:rPr>
          <w:rFonts w:ascii="Times New Roman" w:hAnsi="Times New Roman" w:cs="Times New Roman"/>
          <w:sz w:val="24"/>
          <w:szCs w:val="24"/>
        </w:rPr>
        <w:t xml:space="preserve"> Kft.</w:t>
      </w:r>
    </w:p>
    <w:p w14:paraId="548E0949" w14:textId="697CC2FB" w:rsidR="00080F40" w:rsidRDefault="00080F40" w:rsidP="00674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Utas:</w:t>
      </w:r>
      <w:r w:rsidR="008921A3">
        <w:rPr>
          <w:rFonts w:ascii="Times New Roman" w:hAnsi="Times New Roman" w:cs="Times New Roman"/>
          <w:sz w:val="24"/>
          <w:szCs w:val="24"/>
        </w:rPr>
        <w:t xml:space="preserve"> </w:t>
      </w:r>
      <w:r w:rsidR="009E5F8F">
        <w:rPr>
          <w:rFonts w:ascii="Times New Roman" w:hAnsi="Times New Roman" w:cs="Times New Roman"/>
          <w:sz w:val="24"/>
          <w:szCs w:val="24"/>
        </w:rPr>
        <w:t>a szolgáltatásokat igénybe vevő természetes személy, minden olyan személy</w:t>
      </w:r>
      <w:r w:rsidR="00DD2AA3">
        <w:rPr>
          <w:rFonts w:ascii="Times New Roman" w:hAnsi="Times New Roman" w:cs="Times New Roman"/>
          <w:sz w:val="24"/>
          <w:szCs w:val="24"/>
        </w:rPr>
        <w:t>,</w:t>
      </w:r>
      <w:r w:rsidR="009E5F8F">
        <w:rPr>
          <w:rFonts w:ascii="Times New Roman" w:hAnsi="Times New Roman" w:cs="Times New Roman"/>
          <w:sz w:val="24"/>
          <w:szCs w:val="24"/>
        </w:rPr>
        <w:t xml:space="preserve"> aki a hajón nem a személyzet részeként tartózkodik.</w:t>
      </w:r>
    </w:p>
    <w:p w14:paraId="5EC1D8FB" w14:textId="73659D0C" w:rsidR="00080F40" w:rsidRPr="00DD2AA3" w:rsidRDefault="009E5F8F" w:rsidP="00674594">
      <w:pPr>
        <w:jc w:val="both"/>
        <w:rPr>
          <w:rFonts w:ascii="Times New Roman" w:hAnsi="Times New Roman" w:cs="Times New Roman"/>
          <w:sz w:val="24"/>
          <w:szCs w:val="24"/>
        </w:rPr>
      </w:pPr>
      <w:r w:rsidRPr="00DD2AA3">
        <w:rPr>
          <w:rFonts w:ascii="Times New Roman" w:hAnsi="Times New Roman" w:cs="Times New Roman"/>
          <w:sz w:val="24"/>
          <w:szCs w:val="24"/>
        </w:rPr>
        <w:t>Weboldal: www.silver-line.hu</w:t>
      </w:r>
    </w:p>
    <w:p w14:paraId="69D8CB3D" w14:textId="768E99E4" w:rsidR="00C1062D" w:rsidRDefault="009E5F8F" w:rsidP="00674594">
      <w:pPr>
        <w:jc w:val="both"/>
        <w:rPr>
          <w:rFonts w:ascii="Times New Roman" w:hAnsi="Times New Roman" w:cs="Times New Roman"/>
          <w:sz w:val="24"/>
          <w:szCs w:val="24"/>
        </w:rPr>
      </w:pPr>
      <w:r w:rsidRPr="00DD2AA3">
        <w:rPr>
          <w:rFonts w:ascii="Times New Roman" w:hAnsi="Times New Roman" w:cs="Times New Roman"/>
          <w:sz w:val="24"/>
          <w:szCs w:val="24"/>
        </w:rPr>
        <w:t>Indulási kikötő</w:t>
      </w:r>
      <w:r>
        <w:rPr>
          <w:rFonts w:ascii="Times New Roman" w:hAnsi="Times New Roman" w:cs="Times New Roman"/>
          <w:sz w:val="24"/>
          <w:szCs w:val="24"/>
        </w:rPr>
        <w:t xml:space="preserve">: 1051 Budapest,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rakpart,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2B6E28FA" w14:textId="6A2D4C1A" w:rsidR="00DD2AA3" w:rsidRDefault="00DD2AA3" w:rsidP="00674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Társaság által nyújtott szolgáltatások: városnéző hajó, programhajó/vacsorahajó, hajóbérlés</w:t>
      </w:r>
    </w:p>
    <w:p w14:paraId="61E420CB" w14:textId="34607681" w:rsidR="00DD2AA3" w:rsidRDefault="00DD2AA3" w:rsidP="00674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Ajándékutalvány: kizárólag Weboldalon megvásárolható, a Társaság által megjelölt szolgáltatásokra igénybe vehető, digitálisan kiállított, két főre szóló ajándékkártya.</w:t>
      </w:r>
    </w:p>
    <w:p w14:paraId="4A1A572A" w14:textId="2053E8F1" w:rsidR="00674594" w:rsidRPr="007872F2" w:rsidRDefault="00D3505B" w:rsidP="007872F2">
      <w:pPr>
        <w:pStyle w:val="Listaszerbekezds"/>
        <w:numPr>
          <w:ilvl w:val="0"/>
          <w:numId w:val="2"/>
        </w:numPr>
        <w:ind w:left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9012391"/>
      <w:r w:rsidRPr="007872F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872F2" w:rsidRPr="007872F2">
        <w:rPr>
          <w:rFonts w:ascii="Times New Roman" w:hAnsi="Times New Roman" w:cs="Times New Roman"/>
          <w:b/>
          <w:bCs/>
          <w:sz w:val="24"/>
          <w:szCs w:val="24"/>
        </w:rPr>
        <w:t>atály</w:t>
      </w:r>
      <w:bookmarkEnd w:id="2"/>
    </w:p>
    <w:p w14:paraId="245630ED" w14:textId="4CE210CC" w:rsidR="006925A3" w:rsidRPr="006925A3" w:rsidRDefault="006925A3" w:rsidP="00D3505B">
      <w:pPr>
        <w:ind w:left="-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5A3">
        <w:rPr>
          <w:rFonts w:ascii="Times New Roman" w:hAnsi="Times New Roman" w:cs="Times New Roman"/>
          <w:sz w:val="24"/>
          <w:szCs w:val="24"/>
          <w:u w:val="single"/>
        </w:rPr>
        <w:t>Személyi hatály</w:t>
      </w:r>
    </w:p>
    <w:p w14:paraId="3895C6BC" w14:textId="14ECDD6C" w:rsidR="00D3505B" w:rsidRDefault="00D3505B" w:rsidP="00D3505B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Üzletszabályzat hatálya kiterjed a Silverline Cruises Kft-re és az általa nyújtott szolgáltatásokat igénybe vevőkre</w:t>
      </w:r>
      <w:r w:rsidR="009E5F8F">
        <w:rPr>
          <w:rFonts w:ascii="Times New Roman" w:hAnsi="Times New Roman" w:cs="Times New Roman"/>
          <w:sz w:val="24"/>
          <w:szCs w:val="24"/>
        </w:rPr>
        <w:t xml:space="preserve">. </w:t>
      </w:r>
      <w:r w:rsidR="00F26D9E">
        <w:rPr>
          <w:rFonts w:ascii="Times New Roman" w:hAnsi="Times New Roman" w:cs="Times New Roman"/>
          <w:sz w:val="24"/>
          <w:szCs w:val="24"/>
        </w:rPr>
        <w:t>Utasnak kell tekinteni minden olyan személyt, aki a hajón nem a személyzet részeként tartózk</w:t>
      </w:r>
      <w:r w:rsidR="00C1062D">
        <w:rPr>
          <w:rFonts w:ascii="Times New Roman" w:hAnsi="Times New Roman" w:cs="Times New Roman"/>
          <w:sz w:val="24"/>
          <w:szCs w:val="24"/>
        </w:rPr>
        <w:t>o</w:t>
      </w:r>
      <w:r w:rsidR="00F26D9E">
        <w:rPr>
          <w:rFonts w:ascii="Times New Roman" w:hAnsi="Times New Roman" w:cs="Times New Roman"/>
          <w:sz w:val="24"/>
          <w:szCs w:val="24"/>
        </w:rPr>
        <w:t>dik.</w:t>
      </w:r>
    </w:p>
    <w:p w14:paraId="48143151" w14:textId="3243A7CC" w:rsidR="00D3505B" w:rsidRDefault="00D3505B" w:rsidP="00D3505B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adatai:</w:t>
      </w:r>
    </w:p>
    <w:p w14:paraId="6BAA37D2" w14:textId="5ECBBF4D" w:rsidR="00D3505B" w:rsidRDefault="00D3505B" w:rsidP="006925A3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Silverline Cruises Korlátolt Felelősségű Társaság</w:t>
      </w:r>
    </w:p>
    <w:p w14:paraId="70286387" w14:textId="12795D82" w:rsidR="00D3505B" w:rsidRDefault="006925A3" w:rsidP="006925A3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 1044 Budapest, Zsilip utca 9.</w:t>
      </w:r>
    </w:p>
    <w:p w14:paraId="0C0AEDA1" w14:textId="45CD66F4" w:rsidR="006925A3" w:rsidRDefault="00893A63" w:rsidP="006925A3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telephely (kikötő és iroda)</w:t>
      </w:r>
      <w:r w:rsidR="006925A3">
        <w:rPr>
          <w:rFonts w:ascii="Times New Roman" w:hAnsi="Times New Roman" w:cs="Times New Roman"/>
          <w:sz w:val="24"/>
          <w:szCs w:val="24"/>
        </w:rPr>
        <w:t xml:space="preserve">: 1051 Budapest, Petőfi tér, </w:t>
      </w:r>
      <w:proofErr w:type="spellStart"/>
      <w:r w:rsidR="006925A3">
        <w:rPr>
          <w:rFonts w:ascii="Times New Roman" w:hAnsi="Times New Roman" w:cs="Times New Roman"/>
          <w:sz w:val="24"/>
          <w:szCs w:val="24"/>
        </w:rPr>
        <w:t>Dock</w:t>
      </w:r>
      <w:proofErr w:type="spellEnd"/>
      <w:r w:rsidR="006925A3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3D236918" w14:textId="134BFD8B" w:rsidR="006925A3" w:rsidRDefault="006925A3" w:rsidP="006925A3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cégjegyzékszám: 01-09-973821</w:t>
      </w:r>
    </w:p>
    <w:p w14:paraId="753E6238" w14:textId="3247C2C9" w:rsidR="006925A3" w:rsidRDefault="006925A3" w:rsidP="006925A3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 23692800-2-41</w:t>
      </w:r>
    </w:p>
    <w:p w14:paraId="0A6253AC" w14:textId="533A9169" w:rsidR="006925A3" w:rsidRDefault="006925A3" w:rsidP="00C1062D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r w:rsidR="000D565D">
        <w:rPr>
          <w:rFonts w:ascii="Times New Roman" w:hAnsi="Times New Roman" w:cs="Times New Roman"/>
          <w:sz w:val="24"/>
          <w:szCs w:val="24"/>
        </w:rPr>
        <w:t>, hot line vonal</w:t>
      </w:r>
      <w:r>
        <w:rPr>
          <w:rFonts w:ascii="Times New Roman" w:hAnsi="Times New Roman" w:cs="Times New Roman"/>
          <w:sz w:val="24"/>
          <w:szCs w:val="24"/>
        </w:rPr>
        <w:t>: + 36-20-332-5364</w:t>
      </w:r>
    </w:p>
    <w:p w14:paraId="51C54815" w14:textId="64173285" w:rsidR="006925A3" w:rsidRDefault="006925A3" w:rsidP="00C1062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cím: </w:t>
      </w:r>
      <w:hyperlink r:id="rId9" w:history="1">
        <w:r w:rsidRPr="00DC5CF4">
          <w:rPr>
            <w:rStyle w:val="Hiperhivatkozs"/>
            <w:rFonts w:ascii="Times New Roman" w:hAnsi="Times New Roman" w:cs="Times New Roman"/>
            <w:sz w:val="24"/>
            <w:szCs w:val="24"/>
          </w:rPr>
          <w:t>hello@silver-line.hu</w:t>
        </w:r>
      </w:hyperlink>
    </w:p>
    <w:p w14:paraId="62B13DB3" w14:textId="11DC84F0" w:rsidR="00774DD6" w:rsidRDefault="00774DD6" w:rsidP="00C1062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Utas a jegy megvásárlásával</w:t>
      </w:r>
      <w:r w:rsidR="00C1062D">
        <w:rPr>
          <w:rFonts w:ascii="Times New Roman" w:hAnsi="Times New Roman" w:cs="Times New Roman"/>
          <w:sz w:val="24"/>
          <w:szCs w:val="24"/>
        </w:rPr>
        <w:t xml:space="preserve"> kifejezetten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062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szolgáltatás igénybevételével </w:t>
      </w:r>
      <w:r w:rsidR="00C1062D">
        <w:rPr>
          <w:rFonts w:ascii="Times New Roman" w:hAnsi="Times New Roman" w:cs="Times New Roman"/>
          <w:sz w:val="24"/>
          <w:szCs w:val="24"/>
        </w:rPr>
        <w:t xml:space="preserve">ráutaló magatartásával </w:t>
      </w:r>
      <w:r>
        <w:rPr>
          <w:rFonts w:ascii="Times New Roman" w:hAnsi="Times New Roman" w:cs="Times New Roman"/>
          <w:sz w:val="24"/>
          <w:szCs w:val="24"/>
        </w:rPr>
        <w:t>nyilatkozik, hogy az Általános Szerződési Feltételeket megismerte és azokat magára nézve kötelezőnek fogadja el.</w:t>
      </w:r>
    </w:p>
    <w:p w14:paraId="02FE4493" w14:textId="5AA216CC" w:rsidR="00C1062D" w:rsidRDefault="00C1062D" w:rsidP="00D3505B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21389328" w14:textId="383CCDCC" w:rsidR="006925A3" w:rsidRPr="006925A3" w:rsidRDefault="006925A3" w:rsidP="00D3505B">
      <w:pPr>
        <w:ind w:left="-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5A3">
        <w:rPr>
          <w:rFonts w:ascii="Times New Roman" w:hAnsi="Times New Roman" w:cs="Times New Roman"/>
          <w:sz w:val="24"/>
          <w:szCs w:val="24"/>
          <w:u w:val="single"/>
        </w:rPr>
        <w:t>Tárgyi hatály</w:t>
      </w:r>
    </w:p>
    <w:p w14:paraId="7510CCB6" w14:textId="39D3B280" w:rsidR="006925A3" w:rsidRDefault="006925A3" w:rsidP="00D3505B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jelen Üzletszabályzat tárgyi hatálya kiterjed valamennyi, Társaság által nyújtott, vízi személyszállítást is magában foglaló szolgáltatásra</w:t>
      </w:r>
      <w:r w:rsidR="00F26D9E">
        <w:rPr>
          <w:rFonts w:ascii="Times New Roman" w:hAnsi="Times New Roman" w:cs="Times New Roman"/>
          <w:sz w:val="24"/>
          <w:szCs w:val="24"/>
        </w:rPr>
        <w:t xml:space="preserve">, </w:t>
      </w:r>
      <w:r w:rsidR="00C1062D">
        <w:rPr>
          <w:rFonts w:ascii="Times New Roman" w:hAnsi="Times New Roman" w:cs="Times New Roman"/>
          <w:sz w:val="24"/>
          <w:szCs w:val="24"/>
        </w:rPr>
        <w:t xml:space="preserve">ideértve a vízi személyszállítást, turisztikai szolgáltatást, </w:t>
      </w:r>
      <w:proofErr w:type="spellStart"/>
      <w:r w:rsidR="00C1062D">
        <w:rPr>
          <w:rFonts w:ascii="Times New Roman" w:hAnsi="Times New Roman" w:cs="Times New Roman"/>
          <w:sz w:val="24"/>
          <w:szCs w:val="24"/>
        </w:rPr>
        <w:t>cateringet</w:t>
      </w:r>
      <w:proofErr w:type="spellEnd"/>
      <w:r w:rsidR="00C1062D">
        <w:rPr>
          <w:rFonts w:ascii="Times New Roman" w:hAnsi="Times New Roman" w:cs="Times New Roman"/>
          <w:sz w:val="24"/>
          <w:szCs w:val="24"/>
        </w:rPr>
        <w:t>, k</w:t>
      </w:r>
      <w:r w:rsidR="00F26D9E">
        <w:rPr>
          <w:rFonts w:ascii="Times New Roman" w:hAnsi="Times New Roman" w:cs="Times New Roman"/>
          <w:sz w:val="24"/>
          <w:szCs w:val="24"/>
        </w:rPr>
        <w:t>ivéve a hajóbérlési szolgáltatást.</w:t>
      </w:r>
    </w:p>
    <w:p w14:paraId="12774394" w14:textId="330C0128" w:rsidR="006925A3" w:rsidRDefault="006925A3" w:rsidP="00D3505B">
      <w:pPr>
        <w:ind w:left="-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5A3">
        <w:rPr>
          <w:rFonts w:ascii="Times New Roman" w:hAnsi="Times New Roman" w:cs="Times New Roman"/>
          <w:sz w:val="24"/>
          <w:szCs w:val="24"/>
          <w:u w:val="single"/>
        </w:rPr>
        <w:t>Területi hatály</w:t>
      </w:r>
    </w:p>
    <w:p w14:paraId="6BE8894C" w14:textId="4951A465" w:rsidR="006925A3" w:rsidRDefault="006925A3" w:rsidP="00D3505B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9E19D0">
        <w:rPr>
          <w:rFonts w:ascii="Times New Roman" w:hAnsi="Times New Roman" w:cs="Times New Roman"/>
          <w:sz w:val="24"/>
          <w:szCs w:val="24"/>
        </w:rPr>
        <w:t>A Társaság és szerződéses partnerei által üzemeltetett személyhajó kikötők</w:t>
      </w:r>
      <w:r w:rsidR="009E19D0">
        <w:rPr>
          <w:rFonts w:ascii="Times New Roman" w:hAnsi="Times New Roman" w:cs="Times New Roman"/>
          <w:sz w:val="24"/>
          <w:szCs w:val="24"/>
        </w:rPr>
        <w:t>re, hajókra terjed ki az Üzletszabályzat hatálya.</w:t>
      </w:r>
    </w:p>
    <w:p w14:paraId="5176A555" w14:textId="381BDB71" w:rsidR="009E19D0" w:rsidRDefault="009E19D0" w:rsidP="00D3505B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Kikötők: 1051 Budapest,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rakpart,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240748">
        <w:rPr>
          <w:rFonts w:ascii="Times New Roman" w:hAnsi="Times New Roman" w:cs="Times New Roman"/>
          <w:sz w:val="24"/>
          <w:szCs w:val="24"/>
        </w:rPr>
        <w:t>, 10</w:t>
      </w:r>
      <w:r w:rsidR="00B41C10">
        <w:rPr>
          <w:rFonts w:ascii="Times New Roman" w:hAnsi="Times New Roman" w:cs="Times New Roman"/>
          <w:sz w:val="24"/>
          <w:szCs w:val="24"/>
        </w:rPr>
        <w:t>11 Budapest, Batthyány tér kikötő, Budapest, Margitsziget kikötő.</w:t>
      </w:r>
    </w:p>
    <w:p w14:paraId="24E87A33" w14:textId="1FBE5D96" w:rsidR="00307B33" w:rsidRDefault="00307B33" w:rsidP="00D3505B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kizárólag a Duna budapesti szakaszán végez hajózási szolgáltatási tevékenységet.</w:t>
      </w:r>
    </w:p>
    <w:p w14:paraId="12A298FB" w14:textId="178E3F0E" w:rsidR="00307B33" w:rsidRDefault="00307B33" w:rsidP="00D3505B">
      <w:pPr>
        <w:ind w:left="-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B33">
        <w:rPr>
          <w:rFonts w:ascii="Times New Roman" w:hAnsi="Times New Roman" w:cs="Times New Roman"/>
          <w:sz w:val="24"/>
          <w:szCs w:val="24"/>
          <w:u w:val="single"/>
        </w:rPr>
        <w:t>Időbeli hatály</w:t>
      </w:r>
    </w:p>
    <w:p w14:paraId="29A60ED3" w14:textId="2B3A6B5A" w:rsidR="00307B33" w:rsidRDefault="00307B33" w:rsidP="00D3505B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Üzletszabályzat </w:t>
      </w:r>
      <w:r w:rsidRPr="00DA63B7">
        <w:rPr>
          <w:rFonts w:ascii="Times New Roman" w:hAnsi="Times New Roman" w:cs="Times New Roman"/>
          <w:sz w:val="24"/>
          <w:szCs w:val="24"/>
        </w:rPr>
        <w:t>202</w:t>
      </w:r>
      <w:r w:rsidR="000B15C7">
        <w:rPr>
          <w:rFonts w:ascii="Times New Roman" w:hAnsi="Times New Roman" w:cs="Times New Roman"/>
          <w:sz w:val="24"/>
          <w:szCs w:val="24"/>
        </w:rPr>
        <w:t>4</w:t>
      </w:r>
      <w:r w:rsidRPr="00DA63B7">
        <w:rPr>
          <w:rFonts w:ascii="Times New Roman" w:hAnsi="Times New Roman" w:cs="Times New Roman"/>
          <w:sz w:val="24"/>
          <w:szCs w:val="24"/>
        </w:rPr>
        <w:t xml:space="preserve">. </w:t>
      </w:r>
      <w:r w:rsidR="000B15C7">
        <w:rPr>
          <w:rFonts w:ascii="Times New Roman" w:hAnsi="Times New Roman" w:cs="Times New Roman"/>
          <w:sz w:val="24"/>
          <w:szCs w:val="24"/>
        </w:rPr>
        <w:t xml:space="preserve">január </w:t>
      </w:r>
      <w:r w:rsidRPr="00DA63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napján lép hatályba. A Társaság fenntartja magának az Üzletszabályzat módosításának, visszavonásának jogát. Valamennyi módosítás a közzétételt követően lép hatályba. </w:t>
      </w:r>
    </w:p>
    <w:p w14:paraId="6F9C1429" w14:textId="19208DF0" w:rsidR="007706F2" w:rsidRDefault="007706F2" w:rsidP="00D3505B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mindenkor hatályos Üzletszabályzat elérhető online angol és magyar nyelven a </w:t>
      </w:r>
      <w:hyperlink r:id="rId10" w:history="1">
        <w:r w:rsidRPr="00DC5CF4">
          <w:rPr>
            <w:rStyle w:val="Hiperhivatkozs"/>
            <w:rFonts w:ascii="Times New Roman" w:hAnsi="Times New Roman" w:cs="Times New Roman"/>
            <w:sz w:val="24"/>
            <w:szCs w:val="24"/>
          </w:rPr>
          <w:t>www.silver-line.hu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eboldalon, nyomtatva szintén angol és magyar nyelven az </w:t>
      </w:r>
      <w:r w:rsidR="009E5F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ndulási kikötőben és a hajókon. A hat hónapnál régebben hatályon kívül helyezett Üzletszabályzatokról, Általános Szerződési Feltételekről a Társaság kérésre felvilágosítást ad, betekintést enged.</w:t>
      </w:r>
    </w:p>
    <w:p w14:paraId="74822405" w14:textId="6291E831" w:rsidR="007706F2" w:rsidRPr="007872F2" w:rsidRDefault="007706F2" w:rsidP="007872F2">
      <w:pPr>
        <w:pStyle w:val="Listaszerbekezds"/>
        <w:numPr>
          <w:ilvl w:val="0"/>
          <w:numId w:val="2"/>
        </w:numPr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39012392"/>
      <w:r w:rsidRPr="007872F2">
        <w:rPr>
          <w:rFonts w:ascii="Times New Roman" w:hAnsi="Times New Roman" w:cs="Times New Roman"/>
          <w:b/>
          <w:bCs/>
          <w:sz w:val="24"/>
          <w:szCs w:val="24"/>
        </w:rPr>
        <w:t>Üzletszabályzat</w:t>
      </w:r>
      <w:r w:rsidR="00175319" w:rsidRPr="007872F2">
        <w:rPr>
          <w:rFonts w:ascii="Times New Roman" w:hAnsi="Times New Roman" w:cs="Times New Roman"/>
          <w:b/>
          <w:bCs/>
          <w:sz w:val="24"/>
          <w:szCs w:val="24"/>
        </w:rPr>
        <w:t xml:space="preserve"> és egyéb szabályzatok egymáshoz való viszonya, szerződés tartalma</w:t>
      </w:r>
      <w:bookmarkEnd w:id="3"/>
    </w:p>
    <w:p w14:paraId="66FA49B1" w14:textId="70541543" w:rsidR="00175319" w:rsidRDefault="00175319" w:rsidP="00175319">
      <w:pPr>
        <w:ind w:left="-11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t>A Társaság és az Utas között létrejött szerződés</w:t>
      </w:r>
      <w:r w:rsidR="00C1062D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irányadó a jelen Üzletszabályzat, </w:t>
      </w:r>
      <w:r w:rsidR="00B41C1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megrendelés és visszaigazolás, valamint a Társaság által elektronikusan közzétett tájékoztatóban foglaltak. A Társaság honlapján, illetőleg a Társaság által közzétett, szolgáltatások leírását tartalmazó információk, tájékoztatók a Társaság és az Utas közötti szerződés részét képezik.</w:t>
      </w:r>
      <w:r>
        <w:rPr>
          <w:rFonts w:ascii="Times New Roman" w:hAnsi="Times New Roman" w:cs="Times New Roman"/>
          <w:color w:val="010302"/>
        </w:rPr>
        <w:t xml:space="preserve"> </w:t>
      </w:r>
    </w:p>
    <w:p w14:paraId="66F559BA" w14:textId="0842F98E" w:rsidR="00175319" w:rsidRDefault="00175319" w:rsidP="007706F2">
      <w:pPr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 személyszállítási szerződésekre vonatkozó jogszabályok felsorolása:</w:t>
      </w:r>
    </w:p>
    <w:p w14:paraId="2ABC4D05" w14:textId="45C6E72E" w:rsidR="00175319" w:rsidRDefault="00175319" w:rsidP="0017531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Törvénykönyvről szóló 2013. évi V. törvény</w:t>
      </w:r>
    </w:p>
    <w:p w14:paraId="5907A59A" w14:textId="6F2D14E3" w:rsidR="00175319" w:rsidRDefault="00175319" w:rsidP="0017531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 közlekedésről szóló 2000. évi XLII. törvény</w:t>
      </w:r>
    </w:p>
    <w:p w14:paraId="7243CDBA" w14:textId="2A25E120" w:rsidR="00175319" w:rsidRDefault="00175319" w:rsidP="0017531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 személyszállítás feltételeiről szóló 261/2008 (XI.3.) kormányrendelet</w:t>
      </w:r>
    </w:p>
    <w:p w14:paraId="7C398866" w14:textId="359A771E" w:rsidR="00175319" w:rsidRDefault="00175319" w:rsidP="0017531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hajózási tevékenység engedélyezésének rendjéről szóló 28/2000 (XII.18) Kövim rendelet</w:t>
      </w:r>
    </w:p>
    <w:p w14:paraId="6966F0D6" w14:textId="366F206B" w:rsidR="00175319" w:rsidRDefault="00175319" w:rsidP="0017531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 közlekedés rendjéről szóló 57/2011 (XI.22.) NFM rendelet</w:t>
      </w:r>
    </w:p>
    <w:p w14:paraId="66D00940" w14:textId="7DA46188" w:rsidR="00175319" w:rsidRDefault="00175319" w:rsidP="00175319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fogyasztóvédelemről szóló 1997. évi CLV. törvény</w:t>
      </w:r>
    </w:p>
    <w:p w14:paraId="49271190" w14:textId="27E7FFD3" w:rsidR="00175319" w:rsidRDefault="00175319" w:rsidP="00175319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fogyasztó és a vállalkozás közötti szerződések részletes szabályairól szóló 45/2014 (II.26.) kormányrendelet</w:t>
      </w:r>
    </w:p>
    <w:p w14:paraId="446E8EF4" w14:textId="22A677D4" w:rsidR="00045874" w:rsidRPr="007872F2" w:rsidRDefault="00045874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39012393"/>
      <w:r w:rsidRPr="007872F2">
        <w:rPr>
          <w:rFonts w:ascii="Times New Roman" w:hAnsi="Times New Roman" w:cs="Times New Roman"/>
          <w:b/>
          <w:bCs/>
          <w:sz w:val="24"/>
          <w:szCs w:val="24"/>
        </w:rPr>
        <w:t>A Társaság által nyújtott szolgáltatások</w:t>
      </w:r>
      <w:bookmarkEnd w:id="4"/>
    </w:p>
    <w:p w14:paraId="77BCB968" w14:textId="75C41B39" w:rsidR="00045874" w:rsidRDefault="00045874" w:rsidP="00045874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a Duna budapesti szakaszán nyújt vízi személyszállítást is magába foglaló komplex turisztikai szolgáltatásokat. </w:t>
      </w:r>
    </w:p>
    <w:p w14:paraId="0966E5CF" w14:textId="6DF5611D" w:rsidR="00045874" w:rsidRDefault="00045874" w:rsidP="00045874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programok, turisztikai szolgáltatások részletes leírása a </w:t>
      </w:r>
      <w:hyperlink r:id="rId11" w:history="1">
        <w:r w:rsidRPr="00293756">
          <w:rPr>
            <w:rStyle w:val="Hiperhivatkozs"/>
            <w:rFonts w:ascii="Times New Roman" w:hAnsi="Times New Roman" w:cs="Times New Roman"/>
            <w:sz w:val="24"/>
            <w:szCs w:val="24"/>
          </w:rPr>
          <w:t>www.silver-line.hu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található. </w:t>
      </w:r>
    </w:p>
    <w:p w14:paraId="60F48398" w14:textId="22F605B9" w:rsidR="00045874" w:rsidRDefault="00045874" w:rsidP="00045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szolgáltatások röviden:</w:t>
      </w:r>
    </w:p>
    <w:p w14:paraId="48CD5357" w14:textId="7E47529E" w:rsidR="00045874" w:rsidRDefault="00045874" w:rsidP="00045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  <w:u w:val="single"/>
        </w:rPr>
        <w:lastRenderedPageBreak/>
        <w:t>Városnéző hajózás</w:t>
      </w:r>
      <w:r>
        <w:rPr>
          <w:rFonts w:ascii="Times New Roman" w:hAnsi="Times New Roman" w:cs="Times New Roman"/>
          <w:sz w:val="24"/>
          <w:szCs w:val="24"/>
        </w:rPr>
        <w:t xml:space="preserve">: Előre meghirdetett napokon, időpontokban </w:t>
      </w:r>
      <w:r w:rsidR="00B70AD7">
        <w:rPr>
          <w:rFonts w:ascii="Times New Roman" w:hAnsi="Times New Roman" w:cs="Times New Roman"/>
          <w:sz w:val="24"/>
          <w:szCs w:val="24"/>
        </w:rPr>
        <w:t>induló hajójárat</w:t>
      </w:r>
      <w:r>
        <w:rPr>
          <w:rFonts w:ascii="Times New Roman" w:hAnsi="Times New Roman" w:cs="Times New Roman"/>
          <w:sz w:val="24"/>
          <w:szCs w:val="24"/>
        </w:rPr>
        <w:t>, amely előre meghatározott kikötőből indul és rendszerint más kikötő érintése nélkül ugyan</w:t>
      </w:r>
      <w:r w:rsidR="00B70A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zon kikötőbe </w:t>
      </w:r>
      <w:r w:rsidR="00B70AD7">
        <w:rPr>
          <w:rFonts w:ascii="Times New Roman" w:hAnsi="Times New Roman" w:cs="Times New Roman"/>
          <w:sz w:val="24"/>
          <w:szCs w:val="24"/>
        </w:rPr>
        <w:t>érkezik vissza</w:t>
      </w:r>
      <w:r>
        <w:rPr>
          <w:rFonts w:ascii="Times New Roman" w:hAnsi="Times New Roman" w:cs="Times New Roman"/>
          <w:sz w:val="24"/>
          <w:szCs w:val="24"/>
        </w:rPr>
        <w:t xml:space="preserve">. Választható olyan sétahajózás, amelyhez különböző szórakoztató, vendéglátó csomagok, programok kapcsolódnak. </w:t>
      </w:r>
      <w:r w:rsidR="00B70AD7">
        <w:rPr>
          <w:rFonts w:ascii="Times New Roman" w:hAnsi="Times New Roman" w:cs="Times New Roman"/>
          <w:sz w:val="24"/>
          <w:szCs w:val="24"/>
        </w:rPr>
        <w:t xml:space="preserve">A városnéző hajózás nem ültetett program, helyfoglalás nem lehetséges. </w:t>
      </w:r>
      <w:r>
        <w:rPr>
          <w:rFonts w:ascii="Times New Roman" w:hAnsi="Times New Roman" w:cs="Times New Roman"/>
          <w:sz w:val="24"/>
          <w:szCs w:val="24"/>
        </w:rPr>
        <w:t xml:space="preserve">A menetrendet, menetidőt, menetdíjakat, </w:t>
      </w:r>
      <w:r w:rsidR="00B70AD7">
        <w:rPr>
          <w:rFonts w:ascii="Times New Roman" w:hAnsi="Times New Roman" w:cs="Times New Roman"/>
          <w:sz w:val="24"/>
          <w:szCs w:val="24"/>
        </w:rPr>
        <w:t xml:space="preserve">útvonalat, </w:t>
      </w:r>
      <w:r>
        <w:rPr>
          <w:rFonts w:ascii="Times New Roman" w:hAnsi="Times New Roman" w:cs="Times New Roman"/>
          <w:sz w:val="24"/>
          <w:szCs w:val="24"/>
        </w:rPr>
        <w:t xml:space="preserve">programok leírását, tartalmát a </w:t>
      </w:r>
      <w:r w:rsidR="00DD2AA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eboldalon lévő tájékoztatók tartalmazzák. A városnéző hajózás csak megfelelő létszám esetén</w:t>
      </w:r>
      <w:r w:rsidR="00B70AD7">
        <w:rPr>
          <w:rFonts w:ascii="Times New Roman" w:hAnsi="Times New Roman" w:cs="Times New Roman"/>
          <w:sz w:val="24"/>
          <w:szCs w:val="24"/>
        </w:rPr>
        <w:t xml:space="preserve"> indul és a hajók befogadóképessége alapján a jegyek korlátozott számban érhetőek el. </w:t>
      </w:r>
    </w:p>
    <w:p w14:paraId="055FD631" w14:textId="439B7735" w:rsidR="00B70AD7" w:rsidRDefault="00B70AD7" w:rsidP="00045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D7">
        <w:rPr>
          <w:rFonts w:ascii="Times New Roman" w:hAnsi="Times New Roman" w:cs="Times New Roman"/>
          <w:sz w:val="24"/>
          <w:szCs w:val="24"/>
          <w:u w:val="single"/>
        </w:rPr>
        <w:t>Vacsora hajó</w:t>
      </w:r>
      <w:r>
        <w:rPr>
          <w:rFonts w:ascii="Times New Roman" w:hAnsi="Times New Roman" w:cs="Times New Roman"/>
          <w:sz w:val="24"/>
          <w:szCs w:val="24"/>
          <w:u w:val="single"/>
        </w:rPr>
        <w:t>zás, programhajózás: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03383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őre meghirdetett napokon, időpontokban</w:t>
      </w:r>
      <w:r w:rsidR="0004546E">
        <w:rPr>
          <w:rFonts w:ascii="Times New Roman" w:hAnsi="Times New Roman" w:cs="Times New Roman"/>
          <w:sz w:val="24"/>
          <w:szCs w:val="24"/>
        </w:rPr>
        <w:t xml:space="preserve"> megtartott</w:t>
      </w:r>
      <w:r>
        <w:rPr>
          <w:rFonts w:ascii="Times New Roman" w:hAnsi="Times New Roman" w:cs="Times New Roman"/>
          <w:sz w:val="24"/>
          <w:szCs w:val="24"/>
        </w:rPr>
        <w:t xml:space="preserve"> ültetett, meleg ételt felszolgáló étkezést és opcionálisan különböző szórakoztató programokat </w:t>
      </w:r>
      <w:r w:rsidR="00EF79D1">
        <w:rPr>
          <w:rFonts w:ascii="Times New Roman" w:hAnsi="Times New Roman" w:cs="Times New Roman"/>
          <w:sz w:val="24"/>
          <w:szCs w:val="24"/>
        </w:rPr>
        <w:t xml:space="preserve">tartalmazó </w:t>
      </w:r>
      <w:r w:rsidR="00F2540C">
        <w:rPr>
          <w:rFonts w:ascii="Times New Roman" w:hAnsi="Times New Roman" w:cs="Times New Roman"/>
          <w:sz w:val="24"/>
          <w:szCs w:val="24"/>
        </w:rPr>
        <w:t xml:space="preserve">szolgáltatás, amely </w:t>
      </w:r>
      <w:r w:rsidR="00EF79D1">
        <w:rPr>
          <w:rFonts w:ascii="Times New Roman" w:hAnsi="Times New Roman" w:cs="Times New Roman"/>
          <w:sz w:val="24"/>
          <w:szCs w:val="24"/>
        </w:rPr>
        <w:t>sétahajózás</w:t>
      </w:r>
      <w:r w:rsidR="00F2540C">
        <w:rPr>
          <w:rFonts w:ascii="Times New Roman" w:hAnsi="Times New Roman" w:cs="Times New Roman"/>
          <w:sz w:val="24"/>
          <w:szCs w:val="24"/>
        </w:rPr>
        <w:t>t is tartalmaz</w:t>
      </w:r>
      <w:r>
        <w:rPr>
          <w:rFonts w:ascii="Times New Roman" w:hAnsi="Times New Roman" w:cs="Times New Roman"/>
          <w:sz w:val="24"/>
          <w:szCs w:val="24"/>
        </w:rPr>
        <w:t>. A hajó egy kikötőből indul és más kikötő érintése nélkül ugyanazon kikötőbe érkezik vissza. A programok részletes leírását, tartalmát, a választható ételeket, italokat,</w:t>
      </w:r>
      <w:r w:rsidR="00C6452B">
        <w:rPr>
          <w:rFonts w:ascii="Times New Roman" w:hAnsi="Times New Roman" w:cs="Times New Roman"/>
          <w:sz w:val="24"/>
          <w:szCs w:val="24"/>
        </w:rPr>
        <w:t xml:space="preserve"> útvonalat,</w:t>
      </w:r>
      <w:r>
        <w:rPr>
          <w:rFonts w:ascii="Times New Roman" w:hAnsi="Times New Roman" w:cs="Times New Roman"/>
          <w:sz w:val="24"/>
          <w:szCs w:val="24"/>
        </w:rPr>
        <w:t xml:space="preserve"> jegyárakat a </w:t>
      </w:r>
      <w:r w:rsidR="00DD2AA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eboldal tartalmazza. A vacsora hajó, programhajó csak meghatározott létszám esetén indul. Jegyek korlátozott számban érhetőek el. </w:t>
      </w:r>
      <w:r w:rsidR="00986E78">
        <w:rPr>
          <w:rFonts w:ascii="Times New Roman" w:hAnsi="Times New Roman" w:cs="Times New Roman"/>
          <w:sz w:val="24"/>
          <w:szCs w:val="24"/>
        </w:rPr>
        <w:t xml:space="preserve">Alkalmatlan időjárási körülmények esetén a vacsora megtartásra kerül azzal, hogy a </w:t>
      </w:r>
      <w:r w:rsidR="00342308">
        <w:rPr>
          <w:rFonts w:ascii="Times New Roman" w:hAnsi="Times New Roman" w:cs="Times New Roman"/>
          <w:sz w:val="24"/>
          <w:szCs w:val="24"/>
        </w:rPr>
        <w:t xml:space="preserve">sétahajózás elmarad. </w:t>
      </w:r>
      <w:r w:rsidR="00342308" w:rsidRPr="00A33730">
        <w:rPr>
          <w:rFonts w:ascii="Times New Roman" w:hAnsi="Times New Roman" w:cs="Times New Roman"/>
          <w:sz w:val="24"/>
          <w:szCs w:val="24"/>
        </w:rPr>
        <w:t xml:space="preserve">Az előző esetben a Társaság visszatérítést nem </w:t>
      </w:r>
      <w:r w:rsidR="00F2540C" w:rsidRPr="00A33730">
        <w:rPr>
          <w:rFonts w:ascii="Times New Roman" w:hAnsi="Times New Roman" w:cs="Times New Roman"/>
          <w:sz w:val="24"/>
          <w:szCs w:val="24"/>
        </w:rPr>
        <w:t>fizet.</w:t>
      </w:r>
    </w:p>
    <w:p w14:paraId="691B5291" w14:textId="28B1F9BF" w:rsidR="00B70AD7" w:rsidRDefault="00B70AD7" w:rsidP="00045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városnéző hajózás, programhajózás során a hajók </w:t>
      </w:r>
      <w:r w:rsidR="00041827">
        <w:rPr>
          <w:rFonts w:ascii="Times New Roman" w:hAnsi="Times New Roman" w:cs="Times New Roman"/>
          <w:sz w:val="24"/>
          <w:szCs w:val="24"/>
        </w:rPr>
        <w:t xml:space="preserve">megfelelő időjárási körülmények esetén </w:t>
      </w:r>
      <w:r>
        <w:rPr>
          <w:rFonts w:ascii="Times New Roman" w:hAnsi="Times New Roman" w:cs="Times New Roman"/>
          <w:sz w:val="24"/>
          <w:szCs w:val="24"/>
        </w:rPr>
        <w:t>a meghirdetett útvonalon közlekednek.</w:t>
      </w:r>
    </w:p>
    <w:p w14:paraId="32334F5E" w14:textId="5C93A9AA" w:rsidR="00414E9A" w:rsidRPr="00414E9A" w:rsidRDefault="00414E9A" w:rsidP="00045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9A">
        <w:rPr>
          <w:rFonts w:ascii="Times New Roman" w:hAnsi="Times New Roman" w:cs="Times New Roman"/>
          <w:sz w:val="24"/>
          <w:szCs w:val="24"/>
          <w:u w:val="single"/>
        </w:rPr>
        <w:t>Hajóbérlés:</w:t>
      </w:r>
      <w:r>
        <w:rPr>
          <w:rFonts w:ascii="Times New Roman" w:hAnsi="Times New Roman" w:cs="Times New Roman"/>
          <w:sz w:val="24"/>
          <w:szCs w:val="24"/>
        </w:rPr>
        <w:t xml:space="preserve"> A Társaság külön, egyedi díjazás alapján vállalja hajók bérbe adását rendezvényekre, összejövetelekre. A hajóbérlés feltételeiről, díjairól a </w:t>
      </w:r>
      <w:r w:rsidR="00DD2AA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eboldalon található telefonszámon érdeklődhetnek. Hajóbérlés esetében külön szerződés kerül megkötésre.</w:t>
      </w:r>
    </w:p>
    <w:p w14:paraId="61A77E48" w14:textId="770D4999" w:rsidR="00C6452B" w:rsidRDefault="00C6452B" w:rsidP="00045874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a programokat az utas igények minél szélesebb és professzionálisabb kiszolgálása érdekében folyamatosan felülvizsgálja, változtatja, megújítja. A </w:t>
      </w:r>
      <w:r w:rsidR="00DD2AA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eboldalon valamennyi változtatás közzétételre kerül. </w:t>
      </w:r>
    </w:p>
    <w:p w14:paraId="3D57CBE1" w14:textId="3A4000E1" w:rsidR="00175319" w:rsidRPr="007872F2" w:rsidRDefault="00175319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39012394"/>
      <w:r w:rsidRPr="007872F2">
        <w:rPr>
          <w:rFonts w:ascii="Times New Roman" w:hAnsi="Times New Roman" w:cs="Times New Roman"/>
          <w:b/>
          <w:bCs/>
          <w:sz w:val="24"/>
          <w:szCs w:val="24"/>
        </w:rPr>
        <w:t>A szerződés létrejötte</w:t>
      </w:r>
      <w:r w:rsidR="00AB1B1A" w:rsidRPr="007872F2">
        <w:rPr>
          <w:rFonts w:ascii="Times New Roman" w:hAnsi="Times New Roman" w:cs="Times New Roman"/>
          <w:b/>
          <w:bCs/>
          <w:sz w:val="24"/>
          <w:szCs w:val="24"/>
        </w:rPr>
        <w:t>, jegyek megvásárlása</w:t>
      </w:r>
      <w:bookmarkEnd w:id="5"/>
    </w:p>
    <w:p w14:paraId="032F7CAF" w14:textId="15A8E98F" w:rsidR="00B21B61" w:rsidRDefault="00B21B61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 a Társaság és az Utas között jön létre. Amennyiben az Utas nem személyesen jár el, hanem harmadik személyek megbízásából, úgy ezen személyek értesítéséről, tájékoztatásáról az Utas köteles gondoskodni.</w:t>
      </w:r>
      <w:r w:rsidR="00AB1B1A">
        <w:rPr>
          <w:rFonts w:ascii="Times New Roman" w:hAnsi="Times New Roman" w:cs="Times New Roman"/>
          <w:sz w:val="24"/>
          <w:szCs w:val="24"/>
        </w:rPr>
        <w:t xml:space="preserve"> A Társaság a képviselet jogszerűségét nem vizsgálja.</w:t>
      </w:r>
      <w:r w:rsidR="00C10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8E70C" w14:textId="360BBA3F" w:rsidR="00456202" w:rsidRDefault="00774DD6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6202">
        <w:rPr>
          <w:rFonts w:ascii="Times New Roman" w:hAnsi="Times New Roman" w:cs="Times New Roman"/>
          <w:sz w:val="24"/>
          <w:szCs w:val="24"/>
        </w:rPr>
        <w:t xml:space="preserve"> szerződés a jegy megvásárlásával és ellenértékének megfizetésével</w:t>
      </w:r>
      <w:r>
        <w:rPr>
          <w:rFonts w:ascii="Times New Roman" w:hAnsi="Times New Roman" w:cs="Times New Roman"/>
          <w:sz w:val="24"/>
          <w:szCs w:val="24"/>
        </w:rPr>
        <w:t xml:space="preserve">, valamint a jegy átadásával jön létre és teljesül. Az elektronikus úton megkötött szerződés nem minősül írásba foglalt szerződésnek, azokat a Társaság nem iktatja. A szerződés létrejöttét a jegy elektronikus úton történő megküldése, a visszaigazolás tanúsítja. A szerződés nyelve magyar vagy az angol azzal, hogy eltérés esetén a magyar nyelvű változat az irányadó. </w:t>
      </w:r>
    </w:p>
    <w:p w14:paraId="1E0B39E5" w14:textId="77777777" w:rsidR="00897905" w:rsidRDefault="00592AAB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által nyújtott szolgáltatások érvényes jeggyel vehetőek igénybe.</w:t>
      </w:r>
      <w:r w:rsidR="00A868FC">
        <w:rPr>
          <w:rFonts w:ascii="Times New Roman" w:hAnsi="Times New Roman" w:cs="Times New Roman"/>
          <w:sz w:val="24"/>
          <w:szCs w:val="24"/>
        </w:rPr>
        <w:t xml:space="preserve"> A Társaság által nyújtott szolgáltatásokra vonatkozó jegyek árait a </w:t>
      </w:r>
      <w:hyperlink r:id="rId12" w:history="1">
        <w:r w:rsidR="00A868FC" w:rsidRPr="00C81ED0">
          <w:rPr>
            <w:rStyle w:val="Hiperhivatkozs"/>
            <w:rFonts w:ascii="Times New Roman" w:hAnsi="Times New Roman" w:cs="Times New Roman"/>
            <w:sz w:val="24"/>
            <w:szCs w:val="24"/>
          </w:rPr>
          <w:t>www.silver-line.hu</w:t>
        </w:r>
      </w:hyperlink>
      <w:r w:rsidR="00A868FC">
        <w:rPr>
          <w:rFonts w:ascii="Times New Roman" w:hAnsi="Times New Roman" w:cs="Times New Roman"/>
          <w:sz w:val="24"/>
          <w:szCs w:val="24"/>
        </w:rPr>
        <w:t xml:space="preserve"> oldal tartalmazza.</w:t>
      </w:r>
      <w:r w:rsidR="00897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BB3D6" w14:textId="2BDAD3B7" w:rsidR="00897905" w:rsidRPr="00897905" w:rsidRDefault="00897905" w:rsidP="00897905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év alatti </w:t>
      </w:r>
      <w:r w:rsidR="00204DCC">
        <w:rPr>
          <w:rFonts w:ascii="Times New Roman" w:hAnsi="Times New Roman" w:cs="Times New Roman"/>
          <w:sz w:val="24"/>
          <w:szCs w:val="24"/>
        </w:rPr>
        <w:t>gyerek érvényes jegy nélkül igénybe veheti a szolgáltatásokat.</w:t>
      </w:r>
    </w:p>
    <w:p w14:paraId="0677BFFB" w14:textId="03AD8439" w:rsidR="00A868FC" w:rsidRPr="00897905" w:rsidRDefault="00A868FC" w:rsidP="00897905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897905">
        <w:rPr>
          <w:rFonts w:ascii="Times New Roman" w:hAnsi="Times New Roman" w:cs="Times New Roman"/>
          <w:sz w:val="24"/>
          <w:szCs w:val="24"/>
        </w:rPr>
        <w:t xml:space="preserve">A </w:t>
      </w:r>
      <w:r w:rsidR="00DD2AA3" w:rsidRPr="00897905">
        <w:rPr>
          <w:rFonts w:ascii="Times New Roman" w:hAnsi="Times New Roman" w:cs="Times New Roman"/>
          <w:sz w:val="24"/>
          <w:szCs w:val="24"/>
        </w:rPr>
        <w:t>W</w:t>
      </w:r>
      <w:r w:rsidRPr="00897905">
        <w:rPr>
          <w:rFonts w:ascii="Times New Roman" w:hAnsi="Times New Roman" w:cs="Times New Roman"/>
          <w:sz w:val="24"/>
          <w:szCs w:val="24"/>
        </w:rPr>
        <w:t xml:space="preserve">eboldalon az árak forintban vagy euróban vannak meghatározva és tartalmazzák az általános forgalmi adót. </w:t>
      </w:r>
      <w:r w:rsidR="00456202" w:rsidRPr="00897905">
        <w:rPr>
          <w:rFonts w:ascii="Times New Roman" w:hAnsi="Times New Roman" w:cs="Times New Roman"/>
          <w:sz w:val="24"/>
          <w:szCs w:val="24"/>
        </w:rPr>
        <w:t xml:space="preserve">A Társaság mindent megtesz annak érdekében, hogy a </w:t>
      </w:r>
      <w:r w:rsidR="00DD2AA3" w:rsidRPr="00897905">
        <w:rPr>
          <w:rFonts w:ascii="Times New Roman" w:hAnsi="Times New Roman" w:cs="Times New Roman"/>
          <w:sz w:val="24"/>
          <w:szCs w:val="24"/>
        </w:rPr>
        <w:t>W</w:t>
      </w:r>
      <w:r w:rsidR="00456202" w:rsidRPr="00897905">
        <w:rPr>
          <w:rFonts w:ascii="Times New Roman" w:hAnsi="Times New Roman" w:cs="Times New Roman"/>
          <w:sz w:val="24"/>
          <w:szCs w:val="24"/>
        </w:rPr>
        <w:t xml:space="preserve">eboldalon közzétett információk pontosak, teljes körűek és hitelesek legyenek. Amennyiben a </w:t>
      </w:r>
      <w:r w:rsidR="00DD2AA3" w:rsidRPr="00897905">
        <w:rPr>
          <w:rFonts w:ascii="Times New Roman" w:hAnsi="Times New Roman" w:cs="Times New Roman"/>
          <w:sz w:val="24"/>
          <w:szCs w:val="24"/>
        </w:rPr>
        <w:t>W</w:t>
      </w:r>
      <w:r w:rsidR="00456202" w:rsidRPr="00897905">
        <w:rPr>
          <w:rFonts w:ascii="Times New Roman" w:hAnsi="Times New Roman" w:cs="Times New Roman"/>
          <w:sz w:val="24"/>
          <w:szCs w:val="24"/>
        </w:rPr>
        <w:t>eboldalon nyilvánvalóan téves ár szerepel, úgy a Társaság jogosult egyoldalúan, minden hátrányos jogkövetkezmény nélkül elállni a szerződés teljesítésétől.</w:t>
      </w:r>
    </w:p>
    <w:p w14:paraId="6D3FA7E2" w14:textId="484EE5AA" w:rsidR="00964692" w:rsidRDefault="00592AAB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Jegyek vásárolhatóak a </w:t>
      </w:r>
      <w:hyperlink r:id="rId13" w:history="1">
        <w:r w:rsidRPr="00DC5CF4">
          <w:rPr>
            <w:rStyle w:val="Hiperhivatkozs"/>
            <w:rFonts w:ascii="Times New Roman" w:hAnsi="Times New Roman" w:cs="Times New Roman"/>
            <w:sz w:val="24"/>
            <w:szCs w:val="24"/>
          </w:rPr>
          <w:t>www.silver-line.hu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eboldalon, közvetítő partnereknél</w:t>
      </w:r>
      <w:r w:rsidR="00680455">
        <w:rPr>
          <w:rFonts w:ascii="Times New Roman" w:hAnsi="Times New Roman" w:cs="Times New Roman"/>
          <w:sz w:val="24"/>
          <w:szCs w:val="24"/>
        </w:rPr>
        <w:t xml:space="preserve"> és az </w:t>
      </w:r>
      <w:r w:rsidR="009E5F8F">
        <w:rPr>
          <w:rFonts w:ascii="Times New Roman" w:hAnsi="Times New Roman" w:cs="Times New Roman"/>
          <w:sz w:val="24"/>
          <w:szCs w:val="24"/>
        </w:rPr>
        <w:t>I</w:t>
      </w:r>
      <w:r w:rsidR="00680455">
        <w:rPr>
          <w:rFonts w:ascii="Times New Roman" w:hAnsi="Times New Roman" w:cs="Times New Roman"/>
          <w:sz w:val="24"/>
          <w:szCs w:val="24"/>
        </w:rPr>
        <w:t>nduló</w:t>
      </w:r>
      <w:r>
        <w:rPr>
          <w:rFonts w:ascii="Times New Roman" w:hAnsi="Times New Roman" w:cs="Times New Roman"/>
          <w:sz w:val="24"/>
          <w:szCs w:val="24"/>
        </w:rPr>
        <w:t xml:space="preserve"> hajóállomáson.</w:t>
      </w:r>
    </w:p>
    <w:p w14:paraId="23429B71" w14:textId="6A09B547" w:rsidR="00680455" w:rsidRDefault="00680455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9E5F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eboldalon történő vásárlás esetén a jegyek ellenértéke bankkártyával egyenlíthető ki.</w:t>
      </w:r>
      <w:r w:rsidR="00A868FC">
        <w:rPr>
          <w:rFonts w:ascii="Times New Roman" w:hAnsi="Times New Roman" w:cs="Times New Roman"/>
          <w:sz w:val="24"/>
          <w:szCs w:val="24"/>
        </w:rPr>
        <w:t xml:space="preserve"> A Társaság akciók és együttműködések keretében kuponkódokat ad, amelyek megadása esetén a jegy</w:t>
      </w:r>
      <w:r w:rsidR="005339B9">
        <w:rPr>
          <w:rFonts w:ascii="Times New Roman" w:hAnsi="Times New Roman" w:cs="Times New Roman"/>
          <w:sz w:val="24"/>
          <w:szCs w:val="24"/>
        </w:rPr>
        <w:t>ek</w:t>
      </w:r>
      <w:r w:rsidR="00A868FC">
        <w:rPr>
          <w:rFonts w:ascii="Times New Roman" w:hAnsi="Times New Roman" w:cs="Times New Roman"/>
          <w:sz w:val="24"/>
          <w:szCs w:val="24"/>
        </w:rPr>
        <w:t xml:space="preserve">re kedvezmény vehető igénybe. A </w:t>
      </w:r>
      <w:r w:rsidR="009E5F8F">
        <w:rPr>
          <w:rFonts w:ascii="Times New Roman" w:hAnsi="Times New Roman" w:cs="Times New Roman"/>
          <w:sz w:val="24"/>
          <w:szCs w:val="24"/>
        </w:rPr>
        <w:t>W</w:t>
      </w:r>
      <w:r w:rsidR="00A868FC">
        <w:rPr>
          <w:rFonts w:ascii="Times New Roman" w:hAnsi="Times New Roman" w:cs="Times New Roman"/>
          <w:sz w:val="24"/>
          <w:szCs w:val="24"/>
        </w:rPr>
        <w:t>eboldalon a kuponkód megadását követően a rendszer a kedvezményt automatikusan érvényesíti.</w:t>
      </w:r>
    </w:p>
    <w:p w14:paraId="7C6FDEB7" w14:textId="238FC67C" w:rsidR="00A868FC" w:rsidRDefault="00A868FC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Weboldalon történő vásárlás esetén </w:t>
      </w:r>
      <w:r w:rsidR="00774DD6">
        <w:rPr>
          <w:rFonts w:ascii="Times New Roman" w:hAnsi="Times New Roman" w:cs="Times New Roman"/>
          <w:sz w:val="24"/>
          <w:szCs w:val="24"/>
        </w:rPr>
        <w:t xml:space="preserve">foglalásonként </w:t>
      </w:r>
      <w:r>
        <w:rPr>
          <w:rFonts w:ascii="Times New Roman" w:hAnsi="Times New Roman" w:cs="Times New Roman"/>
          <w:sz w:val="24"/>
          <w:szCs w:val="24"/>
        </w:rPr>
        <w:t xml:space="preserve">adminisztrációs díj kerül felszámításra. Az adminisztrációs díj mértékét a </w:t>
      </w:r>
      <w:r w:rsidR="000D565D">
        <w:rPr>
          <w:rFonts w:ascii="Times New Roman" w:hAnsi="Times New Roman" w:cs="Times New Roman"/>
          <w:sz w:val="24"/>
          <w:szCs w:val="24"/>
        </w:rPr>
        <w:t xml:space="preserve">melléklet </w:t>
      </w:r>
      <w:r>
        <w:rPr>
          <w:rFonts w:ascii="Times New Roman" w:hAnsi="Times New Roman" w:cs="Times New Roman"/>
          <w:sz w:val="24"/>
          <w:szCs w:val="24"/>
        </w:rPr>
        <w:t>tartalmazza.</w:t>
      </w:r>
      <w:r w:rsidR="00774DD6">
        <w:rPr>
          <w:rFonts w:ascii="Times New Roman" w:hAnsi="Times New Roman" w:cs="Times New Roman"/>
          <w:sz w:val="24"/>
          <w:szCs w:val="24"/>
        </w:rPr>
        <w:t xml:space="preserve"> Az adminisztrációs díj mértéke programonként eltérő lehet.</w:t>
      </w:r>
      <w:r w:rsidR="00964692">
        <w:rPr>
          <w:rFonts w:ascii="Times New Roman" w:hAnsi="Times New Roman" w:cs="Times New Roman"/>
          <w:sz w:val="24"/>
          <w:szCs w:val="24"/>
        </w:rPr>
        <w:t xml:space="preserve"> Weboldalon történő vásárlás esetén a rendszer visszaigazolást küld, amely tartalmazza a rendelési számot, a megvásárolt szolgáltatás nevét, indulási napot és időpontot, utasok számát</w:t>
      </w:r>
      <w:r w:rsidR="00657949">
        <w:rPr>
          <w:rFonts w:ascii="Times New Roman" w:hAnsi="Times New Roman" w:cs="Times New Roman"/>
          <w:sz w:val="24"/>
          <w:szCs w:val="24"/>
        </w:rPr>
        <w:t>,</w:t>
      </w:r>
      <w:r w:rsidR="00964692">
        <w:rPr>
          <w:rFonts w:ascii="Times New Roman" w:hAnsi="Times New Roman" w:cs="Times New Roman"/>
          <w:sz w:val="24"/>
          <w:szCs w:val="24"/>
        </w:rPr>
        <w:t xml:space="preserve"> valamint az ellenértéket. A visszaigazolás tanúsítja a szerződés létrejöttét, a jegy megvásárlását. A hajózási szolgáltatás a visszaigazolás felmutatásával vehető igénybe.</w:t>
      </w:r>
    </w:p>
    <w:p w14:paraId="2C1BF70B" w14:textId="697DFBDD" w:rsidR="00680455" w:rsidRDefault="00680455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Csoportok esetében a Társaság lehetővé teszi, hogy a jegyek </w:t>
      </w:r>
      <w:r w:rsidR="00AB1B1A">
        <w:rPr>
          <w:rFonts w:ascii="Times New Roman" w:hAnsi="Times New Roman" w:cs="Times New Roman"/>
          <w:sz w:val="24"/>
          <w:szCs w:val="24"/>
        </w:rPr>
        <w:t xml:space="preserve">vételárát </w:t>
      </w:r>
      <w:r>
        <w:rPr>
          <w:rFonts w:ascii="Times New Roman" w:hAnsi="Times New Roman" w:cs="Times New Roman"/>
          <w:sz w:val="24"/>
          <w:szCs w:val="24"/>
        </w:rPr>
        <w:t xml:space="preserve">a csoport szervezője banki átutalással </w:t>
      </w:r>
      <w:r w:rsidR="00AB1B1A">
        <w:rPr>
          <w:rFonts w:ascii="Times New Roman" w:hAnsi="Times New Roman" w:cs="Times New Roman"/>
          <w:sz w:val="24"/>
          <w:szCs w:val="24"/>
        </w:rPr>
        <w:t xml:space="preserve">fizesse meg </w:t>
      </w:r>
      <w:r>
        <w:rPr>
          <w:rFonts w:ascii="Times New Roman" w:hAnsi="Times New Roman" w:cs="Times New Roman"/>
          <w:sz w:val="24"/>
          <w:szCs w:val="24"/>
        </w:rPr>
        <w:t>azzal, hogy a</w:t>
      </w:r>
      <w:r w:rsidR="00AB1B1A">
        <w:rPr>
          <w:rFonts w:ascii="Times New Roman" w:hAnsi="Times New Roman" w:cs="Times New Roman"/>
          <w:sz w:val="24"/>
          <w:szCs w:val="24"/>
        </w:rPr>
        <w:t>z indulási időpontig a vételárnak be kell érkeznie a Társaság bankszámlájára.</w:t>
      </w:r>
      <w:r w:rsidR="00E63BB8">
        <w:rPr>
          <w:rFonts w:ascii="Times New Roman" w:hAnsi="Times New Roman" w:cs="Times New Roman"/>
          <w:sz w:val="24"/>
          <w:szCs w:val="24"/>
        </w:rPr>
        <w:t xml:space="preserve"> Csoportos jegy vásárlására a </w:t>
      </w:r>
      <w:r w:rsidR="009E5F8F">
        <w:rPr>
          <w:rFonts w:ascii="Times New Roman" w:hAnsi="Times New Roman" w:cs="Times New Roman"/>
          <w:sz w:val="24"/>
          <w:szCs w:val="24"/>
        </w:rPr>
        <w:t>W</w:t>
      </w:r>
      <w:r w:rsidR="00E63BB8">
        <w:rPr>
          <w:rFonts w:ascii="Times New Roman" w:hAnsi="Times New Roman" w:cs="Times New Roman"/>
          <w:sz w:val="24"/>
          <w:szCs w:val="24"/>
        </w:rPr>
        <w:t>eboldalon is van lehetőség, ahol a kiegyenlítés bankkártyával történik.</w:t>
      </w:r>
    </w:p>
    <w:p w14:paraId="4FA4CBCB" w14:textId="7876FCC1" w:rsidR="00964692" w:rsidRDefault="00592AAB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Jegyek igényelhetőek telefonon a hot-line vonalon, illetőleg e-mailben.</w:t>
      </w:r>
      <w:r w:rsidR="00964692">
        <w:rPr>
          <w:rFonts w:ascii="Times New Roman" w:hAnsi="Times New Roman" w:cs="Times New Roman"/>
          <w:sz w:val="24"/>
          <w:szCs w:val="24"/>
        </w:rPr>
        <w:t xml:space="preserve"> E-mailes foglalás esetén meg kell adni az utazás dátumát, időpontját, utasok nevét, elérhetőséget. A Társaság az e-mailen érkezett foglalást 1 munkanapon belül visszaigazolja. </w:t>
      </w:r>
      <w:r w:rsidR="00680455">
        <w:rPr>
          <w:rFonts w:ascii="Times New Roman" w:hAnsi="Times New Roman" w:cs="Times New Roman"/>
          <w:sz w:val="24"/>
          <w:szCs w:val="24"/>
        </w:rPr>
        <w:t>A jegyek foglalása, igénylése esetén a jegyek ellenértéke kiegyenlíthető banki átutalással illetőleg legkésőbb az indulás</w:t>
      </w:r>
      <w:r w:rsidR="00964692">
        <w:rPr>
          <w:rFonts w:ascii="Times New Roman" w:hAnsi="Times New Roman" w:cs="Times New Roman"/>
          <w:sz w:val="24"/>
          <w:szCs w:val="24"/>
        </w:rPr>
        <w:t>t megelőző fél órában</w:t>
      </w:r>
      <w:r w:rsidR="00680455">
        <w:rPr>
          <w:rFonts w:ascii="Times New Roman" w:hAnsi="Times New Roman" w:cs="Times New Roman"/>
          <w:sz w:val="24"/>
          <w:szCs w:val="24"/>
        </w:rPr>
        <w:t xml:space="preserve"> a hajóállomáson. Banki átutalás esetén a szolgáltatás igénybevételének feltétele az összeg bankszámlán törtnő jóváírása. </w:t>
      </w:r>
    </w:p>
    <w:p w14:paraId="7F6EFD6A" w14:textId="69F2FB1A" w:rsidR="00592AAB" w:rsidRDefault="00964692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Jegyek vásárolhatóak </w:t>
      </w:r>
      <w:r w:rsidR="000D565D">
        <w:rPr>
          <w:rFonts w:ascii="Times New Roman" w:hAnsi="Times New Roman" w:cs="Times New Roman"/>
          <w:sz w:val="24"/>
          <w:szCs w:val="24"/>
        </w:rPr>
        <w:t xml:space="preserve">továbbá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565D">
        <w:rPr>
          <w:rFonts w:ascii="Times New Roman" w:hAnsi="Times New Roman" w:cs="Times New Roman"/>
          <w:sz w:val="24"/>
          <w:szCs w:val="24"/>
        </w:rPr>
        <w:t xml:space="preserve">z </w:t>
      </w:r>
      <w:r w:rsidR="009E5F8F">
        <w:rPr>
          <w:rFonts w:ascii="Times New Roman" w:hAnsi="Times New Roman" w:cs="Times New Roman"/>
          <w:sz w:val="24"/>
          <w:szCs w:val="24"/>
        </w:rPr>
        <w:t>I</w:t>
      </w:r>
      <w:r w:rsidR="000D565D">
        <w:rPr>
          <w:rFonts w:ascii="Times New Roman" w:hAnsi="Times New Roman" w:cs="Times New Roman"/>
          <w:sz w:val="24"/>
          <w:szCs w:val="24"/>
        </w:rPr>
        <w:t xml:space="preserve">nduló </w:t>
      </w:r>
      <w:r>
        <w:rPr>
          <w:rFonts w:ascii="Times New Roman" w:hAnsi="Times New Roman" w:cs="Times New Roman"/>
          <w:sz w:val="24"/>
          <w:szCs w:val="24"/>
        </w:rPr>
        <w:t>hajóállomáson</w:t>
      </w:r>
      <w:r w:rsidR="000D565D">
        <w:rPr>
          <w:rFonts w:ascii="Times New Roman" w:hAnsi="Times New Roman" w:cs="Times New Roman"/>
          <w:sz w:val="24"/>
          <w:szCs w:val="24"/>
        </w:rPr>
        <w:t xml:space="preserve"> és az</w:t>
      </w:r>
      <w:r>
        <w:rPr>
          <w:rFonts w:ascii="Times New Roman" w:hAnsi="Times New Roman" w:cs="Times New Roman"/>
          <w:sz w:val="24"/>
          <w:szCs w:val="24"/>
        </w:rPr>
        <w:t xml:space="preserve"> értékesítő partnereknél. </w:t>
      </w:r>
      <w:r w:rsidR="00680455">
        <w:rPr>
          <w:rFonts w:ascii="Times New Roman" w:hAnsi="Times New Roman" w:cs="Times New Roman"/>
          <w:sz w:val="24"/>
          <w:szCs w:val="24"/>
        </w:rPr>
        <w:t xml:space="preserve">A hajóállomáson forintban, euróban, </w:t>
      </w:r>
      <w:r w:rsidR="00680455" w:rsidRPr="000D565D">
        <w:rPr>
          <w:rFonts w:ascii="Times New Roman" w:hAnsi="Times New Roman" w:cs="Times New Roman"/>
          <w:sz w:val="24"/>
          <w:szCs w:val="24"/>
        </w:rPr>
        <w:t>készpénzben és bankkártyával</w:t>
      </w:r>
      <w:r w:rsidR="00680455">
        <w:rPr>
          <w:rFonts w:ascii="Times New Roman" w:hAnsi="Times New Roman" w:cs="Times New Roman"/>
          <w:sz w:val="24"/>
          <w:szCs w:val="24"/>
        </w:rPr>
        <w:t xml:space="preserve"> történő fizetésre van lehetőség. A HUF/EUR árfolyamról a Társaság </w:t>
      </w:r>
      <w:r w:rsidR="00E63BB8">
        <w:rPr>
          <w:rFonts w:ascii="Times New Roman" w:hAnsi="Times New Roman" w:cs="Times New Roman"/>
          <w:sz w:val="24"/>
          <w:szCs w:val="24"/>
        </w:rPr>
        <w:t>tájékozta</w:t>
      </w:r>
      <w:r w:rsidR="000D565D">
        <w:rPr>
          <w:rFonts w:ascii="Times New Roman" w:hAnsi="Times New Roman" w:cs="Times New Roman"/>
          <w:sz w:val="24"/>
          <w:szCs w:val="24"/>
        </w:rPr>
        <w:t>t</w:t>
      </w:r>
      <w:r w:rsidR="006E518F">
        <w:rPr>
          <w:rFonts w:ascii="Times New Roman" w:hAnsi="Times New Roman" w:cs="Times New Roman"/>
          <w:sz w:val="24"/>
          <w:szCs w:val="24"/>
        </w:rPr>
        <w:t>ót helyez ki.</w:t>
      </w:r>
      <w:r w:rsidR="00AB1B1A">
        <w:rPr>
          <w:rFonts w:ascii="Times New Roman" w:hAnsi="Times New Roman" w:cs="Times New Roman"/>
          <w:sz w:val="24"/>
          <w:szCs w:val="24"/>
        </w:rPr>
        <w:t xml:space="preserve"> </w:t>
      </w:r>
      <w:r w:rsidR="00AB1B1A" w:rsidRPr="000D565D">
        <w:rPr>
          <w:rFonts w:ascii="Times New Roman" w:hAnsi="Times New Roman" w:cs="Times New Roman"/>
          <w:sz w:val="24"/>
          <w:szCs w:val="24"/>
        </w:rPr>
        <w:t>EUR fizetés esetén a visszajáró EUR</w:t>
      </w:r>
      <w:r w:rsidR="006E518F" w:rsidRPr="000D565D">
        <w:rPr>
          <w:rFonts w:ascii="Times New Roman" w:hAnsi="Times New Roman" w:cs="Times New Roman"/>
          <w:sz w:val="24"/>
          <w:szCs w:val="24"/>
        </w:rPr>
        <w:t xml:space="preserve"> </w:t>
      </w:r>
      <w:r w:rsidR="00AB1B1A" w:rsidRPr="000D565D">
        <w:rPr>
          <w:rFonts w:ascii="Times New Roman" w:hAnsi="Times New Roman" w:cs="Times New Roman"/>
          <w:sz w:val="24"/>
          <w:szCs w:val="24"/>
        </w:rPr>
        <w:t>-ban történik átadásra</w:t>
      </w:r>
      <w:r w:rsidR="00AB1B1A">
        <w:rPr>
          <w:rFonts w:ascii="Times New Roman" w:hAnsi="Times New Roman" w:cs="Times New Roman"/>
          <w:sz w:val="24"/>
          <w:szCs w:val="24"/>
        </w:rPr>
        <w:t>.</w:t>
      </w:r>
    </w:p>
    <w:p w14:paraId="71F6DFEE" w14:textId="0758E5CF" w:rsidR="00E63BB8" w:rsidRDefault="00E63BB8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Számla kiállítása:</w:t>
      </w:r>
    </w:p>
    <w:p w14:paraId="01988441" w14:textId="4A8AF3E8" w:rsidR="00E63BB8" w:rsidRDefault="00E63BB8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Utas a </w:t>
      </w:r>
      <w:r w:rsidR="009E5F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eboldalon vásárol jegyet és bankkártyával fizeti meg az ellenérték</w:t>
      </w:r>
      <w:r w:rsidR="007D47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t, úgy az általa megadott névre, címre, adószámra számla kerül kiállításra automatikusan.</w:t>
      </w:r>
    </w:p>
    <w:p w14:paraId="407CF997" w14:textId="29BBC872" w:rsidR="00E63BB8" w:rsidRDefault="00E63BB8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Banki utalás esetén a Társaság </w:t>
      </w:r>
      <w:r w:rsidR="006E518F">
        <w:rPr>
          <w:rFonts w:ascii="Times New Roman" w:hAnsi="Times New Roman" w:cs="Times New Roman"/>
          <w:sz w:val="24"/>
          <w:szCs w:val="24"/>
        </w:rPr>
        <w:t xml:space="preserve">díjbekérőt és </w:t>
      </w:r>
      <w:r>
        <w:rPr>
          <w:rFonts w:ascii="Times New Roman" w:hAnsi="Times New Roman" w:cs="Times New Roman"/>
          <w:sz w:val="24"/>
          <w:szCs w:val="24"/>
        </w:rPr>
        <w:t>számlát állít ki, amelyet elektronikusan küld meg az Utas részére.</w:t>
      </w:r>
    </w:p>
    <w:p w14:paraId="29C7ACA5" w14:textId="4ED9C21C" w:rsidR="00E63BB8" w:rsidRDefault="00E63BB8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Abban az esetben, ha az Utas készpénzben vásárolja meg a jegyét, úgy készpénzfizetési számla igényét azonnal jeleznie kell. Ebben az esetben részére a számla helyben kiállításra kerül. Utólagos készpénzfizetési számla kiállítására nincs lehetőség.</w:t>
      </w:r>
    </w:p>
    <w:p w14:paraId="559E0FA9" w14:textId="1177B1BF" w:rsidR="00680455" w:rsidRDefault="00680455" w:rsidP="00B21B6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tájékoztatja az Utasokat, hogy jegyek a hajó befogadóképessége, ültetett programok esetén a székek, asztalok számának függvényében korlátozott</w:t>
      </w:r>
      <w:r w:rsidR="00AB1B1A">
        <w:rPr>
          <w:rFonts w:ascii="Times New Roman" w:hAnsi="Times New Roman" w:cs="Times New Roman"/>
          <w:sz w:val="24"/>
          <w:szCs w:val="24"/>
        </w:rPr>
        <w:t xml:space="preserve"> számban</w:t>
      </w:r>
      <w:r>
        <w:rPr>
          <w:rFonts w:ascii="Times New Roman" w:hAnsi="Times New Roman" w:cs="Times New Roman"/>
          <w:sz w:val="24"/>
          <w:szCs w:val="24"/>
        </w:rPr>
        <w:t xml:space="preserve"> érhetőek</w:t>
      </w:r>
      <w:r w:rsidR="00AB1B1A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>. A Társaság fenntarja magának a jogot, hogy a jegyek értékesítését felfüggessze, lezárja.</w:t>
      </w:r>
    </w:p>
    <w:p w14:paraId="42ABF0B0" w14:textId="0F4EB5AA" w:rsidR="00680455" w:rsidRPr="007872F2" w:rsidRDefault="00B405B3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39012395"/>
      <w:r w:rsidRPr="007872F2">
        <w:rPr>
          <w:rFonts w:ascii="Times New Roman" w:hAnsi="Times New Roman" w:cs="Times New Roman"/>
          <w:b/>
          <w:bCs/>
          <w:sz w:val="24"/>
          <w:szCs w:val="24"/>
        </w:rPr>
        <w:t>Jegyek</w:t>
      </w:r>
      <w:bookmarkEnd w:id="6"/>
    </w:p>
    <w:p w14:paraId="0E410B6E" w14:textId="77DE5615" w:rsidR="00B405B3" w:rsidRDefault="00964692" w:rsidP="00B405B3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Weboldalon történő vásárlás</w:t>
      </w:r>
      <w:r w:rsidR="00B47201">
        <w:rPr>
          <w:rFonts w:ascii="Times New Roman" w:hAnsi="Times New Roman" w:cs="Times New Roman"/>
          <w:sz w:val="24"/>
          <w:szCs w:val="24"/>
        </w:rPr>
        <w:t>, e-mailben történő jegyvásárlás</w:t>
      </w:r>
      <w:r>
        <w:rPr>
          <w:rFonts w:ascii="Times New Roman" w:hAnsi="Times New Roman" w:cs="Times New Roman"/>
          <w:sz w:val="24"/>
          <w:szCs w:val="24"/>
        </w:rPr>
        <w:t xml:space="preserve"> esetén külön jegy nem kerül kiállításra. Az e-mailen megküldött visszaigazolás, amely tartalmazza a foglalási számot, a terméket, az utazás időpontját és napját, valamint az utasok számát </w:t>
      </w:r>
      <w:r w:rsidR="00B47201">
        <w:rPr>
          <w:rFonts w:ascii="Times New Roman" w:hAnsi="Times New Roman" w:cs="Times New Roman"/>
          <w:sz w:val="24"/>
          <w:szCs w:val="24"/>
        </w:rPr>
        <w:t xml:space="preserve">feljogosítja az </w:t>
      </w:r>
      <w:r w:rsidR="009E5F8F">
        <w:rPr>
          <w:rFonts w:ascii="Times New Roman" w:hAnsi="Times New Roman" w:cs="Times New Roman"/>
          <w:sz w:val="24"/>
          <w:szCs w:val="24"/>
        </w:rPr>
        <w:t>U</w:t>
      </w:r>
      <w:r w:rsidR="00B47201">
        <w:rPr>
          <w:rFonts w:ascii="Times New Roman" w:hAnsi="Times New Roman" w:cs="Times New Roman"/>
          <w:sz w:val="24"/>
          <w:szCs w:val="24"/>
        </w:rPr>
        <w:t>tasokat, hogy részt vegyenek a Társaság által nyújtott szolgáltatásokon.</w:t>
      </w:r>
    </w:p>
    <w:p w14:paraId="2338B133" w14:textId="48B7ACBB" w:rsidR="00B405B3" w:rsidRDefault="00B47201" w:rsidP="00B4720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más esetben, azaz szerződő partnereknél, hajóállomáson történő vásárlás esetében </w:t>
      </w:r>
      <w:r w:rsidR="006E518F">
        <w:rPr>
          <w:rFonts w:ascii="Times New Roman" w:hAnsi="Times New Roman" w:cs="Times New Roman"/>
          <w:sz w:val="24"/>
          <w:szCs w:val="24"/>
        </w:rPr>
        <w:t xml:space="preserve">sorszámozott </w:t>
      </w:r>
      <w:r>
        <w:rPr>
          <w:rFonts w:ascii="Times New Roman" w:hAnsi="Times New Roman" w:cs="Times New Roman"/>
          <w:sz w:val="24"/>
          <w:szCs w:val="24"/>
        </w:rPr>
        <w:t xml:space="preserve">jegy kerül kiállításra. A jegy tartalmazza az értékesítés napját, az indulási napot </w:t>
      </w:r>
      <w:r>
        <w:rPr>
          <w:rFonts w:ascii="Times New Roman" w:hAnsi="Times New Roman" w:cs="Times New Roman"/>
          <w:sz w:val="24"/>
          <w:szCs w:val="24"/>
        </w:rPr>
        <w:lastRenderedPageBreak/>
        <w:t>és időpontot, egy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cruises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elnevezésű belső kódot, amely a szolgáltatás típusára utal, az utasok számát és a vételárat. A nyomtatott jegy három részből áll. Egy marad a Társaságnál vagy a közvetítőnél, kettő átadásra kerül az </w:t>
      </w:r>
      <w:r w:rsidR="006E518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tas részére, amelyből egy a hajóra történő felszálláskor érvényesítésre (letépésre) kerül. Az utazáson részvételre ezen jegy jogosítja az </w:t>
      </w:r>
      <w:r w:rsidR="006E518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tasokat.</w:t>
      </w:r>
    </w:p>
    <w:p w14:paraId="1172D6FD" w14:textId="04380FCD" w:rsidR="00414E9A" w:rsidRDefault="00414E9A" w:rsidP="00B47201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 menetjeggyel az utas igénybe veheti:</w:t>
      </w:r>
    </w:p>
    <w:p w14:paraId="06FF89C1" w14:textId="75C2E683" w:rsidR="00414E9A" w:rsidRDefault="00414E9A" w:rsidP="00414E9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általa megvásárolt szolgáltatást, hajózást, programot;</w:t>
      </w:r>
    </w:p>
    <w:p w14:paraId="65A57107" w14:textId="496A57F3" w:rsidR="00414E9A" w:rsidRDefault="00414E9A" w:rsidP="00414E9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térítés nélküli szolgáltatásokat (illemhely használat, nyitvatartási időben büfé használat)</w:t>
      </w:r>
    </w:p>
    <w:p w14:paraId="355350BC" w14:textId="45D13877" w:rsidR="00414E9A" w:rsidRDefault="00414E9A" w:rsidP="00414E9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kézi poggyász és kutya szállítását a jelen ÁSZF-ben írt korlátozásokkal.</w:t>
      </w:r>
    </w:p>
    <w:p w14:paraId="1578306F" w14:textId="630BEE05" w:rsidR="00414E9A" w:rsidRDefault="00414E9A" w:rsidP="00414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érvényes felelősség- és utasbiztosítással rendelkezik, amely kiterjed valamennyi hajóra, kikötőre, úszóműre, utazó személyre és személyzetre. A jegy azonban nem tartalmaz egyéni felelősség-, élet-, baleset- és poggyászbiztosítást. Az egyéni biztosítás megkötése az Utas </w:t>
      </w:r>
      <w:r w:rsidR="00F26D9E">
        <w:rPr>
          <w:rFonts w:ascii="Times New Roman" w:hAnsi="Times New Roman" w:cs="Times New Roman"/>
          <w:sz w:val="24"/>
          <w:szCs w:val="24"/>
        </w:rPr>
        <w:t>egyéni döntése, amelyben a Társaság nem tud közreműködni.</w:t>
      </w:r>
    </w:p>
    <w:p w14:paraId="26EDD7A3" w14:textId="0FBCF333" w:rsidR="00B405B3" w:rsidRDefault="00045874" w:rsidP="00045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18F">
        <w:rPr>
          <w:rFonts w:ascii="Times New Roman" w:hAnsi="Times New Roman" w:cs="Times New Roman"/>
          <w:sz w:val="24"/>
          <w:szCs w:val="24"/>
        </w:rPr>
        <w:t>Jegyérvényesítés</w:t>
      </w:r>
    </w:p>
    <w:p w14:paraId="20F1BC21" w14:textId="60A87CC1" w:rsidR="006E518F" w:rsidRDefault="006E518F" w:rsidP="000458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kikötőben, a beszállítást megelőzően történik meg a jegyek, visszaigazolások ellenőrzése a Társaság személyzete által. </w:t>
      </w:r>
    </w:p>
    <w:p w14:paraId="376AAB43" w14:textId="3BA560ED" w:rsidR="00282965" w:rsidRDefault="00282965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39012396"/>
      <w:r>
        <w:rPr>
          <w:rFonts w:ascii="Times New Roman" w:hAnsi="Times New Roman" w:cs="Times New Roman"/>
          <w:b/>
          <w:bCs/>
          <w:sz w:val="24"/>
          <w:szCs w:val="24"/>
        </w:rPr>
        <w:t>Ajándékutalvány</w:t>
      </w:r>
      <w:bookmarkEnd w:id="7"/>
    </w:p>
    <w:p w14:paraId="2DD0BA20" w14:textId="69E49AA0" w:rsidR="00E53D11" w:rsidRPr="00A77EC2" w:rsidRDefault="00DD2AA3" w:rsidP="00A77E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EC2">
        <w:rPr>
          <w:rFonts w:ascii="Times New Roman" w:hAnsi="Times New Roman" w:cs="Times New Roman"/>
          <w:sz w:val="24"/>
          <w:szCs w:val="24"/>
        </w:rPr>
        <w:t>A Társaság lehetővé teszi, hogy a Weboldal felhasználói az általa nyújtott, előre meghatározott programokra két főre szóló ajándékutalványt vásároljanak a Weboldalon.</w:t>
      </w:r>
      <w:r w:rsidR="00E53D11" w:rsidRPr="00A77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8421F" w14:textId="24440B9D" w:rsidR="00DD2AA3" w:rsidRPr="00A77EC2" w:rsidRDefault="00DD2AA3" w:rsidP="00A77E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EC2">
        <w:rPr>
          <w:rFonts w:ascii="Times New Roman" w:hAnsi="Times New Roman" w:cs="Times New Roman"/>
          <w:sz w:val="24"/>
          <w:szCs w:val="24"/>
        </w:rPr>
        <w:t>Az Ajándékutalvány digitálisan előállított, nem névre szóló, egyedi azonosítóval</w:t>
      </w:r>
      <w:r w:rsidR="00232FB3" w:rsidRPr="00A77EC2">
        <w:rPr>
          <w:rFonts w:ascii="Times New Roman" w:hAnsi="Times New Roman" w:cs="Times New Roman"/>
          <w:sz w:val="24"/>
          <w:szCs w:val="24"/>
        </w:rPr>
        <w:t xml:space="preserve"> </w:t>
      </w:r>
      <w:r w:rsidRPr="00A77EC2">
        <w:rPr>
          <w:rFonts w:ascii="Times New Roman" w:hAnsi="Times New Roman" w:cs="Times New Roman"/>
          <w:sz w:val="24"/>
          <w:szCs w:val="24"/>
        </w:rPr>
        <w:t>ellátott,</w:t>
      </w:r>
      <w:r w:rsidR="00582C55" w:rsidRPr="00A77EC2">
        <w:rPr>
          <w:rFonts w:ascii="Times New Roman" w:hAnsi="Times New Roman" w:cs="Times New Roman"/>
          <w:sz w:val="24"/>
          <w:szCs w:val="24"/>
        </w:rPr>
        <w:t xml:space="preserve"> két fő részére nyújtott</w:t>
      </w:r>
      <w:r w:rsidRPr="00A77EC2">
        <w:rPr>
          <w:rFonts w:ascii="Times New Roman" w:hAnsi="Times New Roman" w:cs="Times New Roman"/>
          <w:sz w:val="24"/>
          <w:szCs w:val="24"/>
        </w:rPr>
        <w:t xml:space="preserve"> szolgáltatás igénybevételére jogosító digitális</w:t>
      </w:r>
      <w:r w:rsidR="00582C55" w:rsidRPr="00A77EC2">
        <w:rPr>
          <w:rFonts w:ascii="Times New Roman" w:hAnsi="Times New Roman" w:cs="Times New Roman"/>
          <w:sz w:val="24"/>
          <w:szCs w:val="24"/>
        </w:rPr>
        <w:t xml:space="preserve"> </w:t>
      </w:r>
      <w:r w:rsidRPr="00A77EC2">
        <w:rPr>
          <w:rFonts w:ascii="Times New Roman" w:hAnsi="Times New Roman" w:cs="Times New Roman"/>
          <w:sz w:val="24"/>
          <w:szCs w:val="24"/>
        </w:rPr>
        <w:t>kártya.</w:t>
      </w:r>
      <w:r w:rsidR="00582C55" w:rsidRPr="00A77EC2">
        <w:rPr>
          <w:rFonts w:ascii="Times New Roman" w:hAnsi="Times New Roman" w:cs="Times New Roman"/>
          <w:sz w:val="24"/>
          <w:szCs w:val="24"/>
        </w:rPr>
        <w:t xml:space="preserve"> Ajándékutalvány a Weboldalon vásárolható meg a Társaság által megjelölt szolgáltatásokra. </w:t>
      </w:r>
      <w:r w:rsidR="00B322D4" w:rsidRPr="00A77EC2">
        <w:rPr>
          <w:rFonts w:ascii="Times New Roman" w:hAnsi="Times New Roman" w:cs="Times New Roman"/>
          <w:sz w:val="24"/>
          <w:szCs w:val="24"/>
        </w:rPr>
        <w:t>Ajándékutalványt kizárólag a Társaság értékesít. Ajándékutalvány sokszorosítása, tovább értékesítése szigorúan tilos.</w:t>
      </w:r>
      <w:r w:rsidR="00232FB3" w:rsidRPr="00A77EC2">
        <w:rPr>
          <w:rFonts w:ascii="Times New Roman" w:hAnsi="Times New Roman" w:cs="Times New Roman"/>
          <w:sz w:val="24"/>
          <w:szCs w:val="24"/>
        </w:rPr>
        <w:t xml:space="preserve"> Ajándékutalvány nyereményjátékon történő felajánlása a Társaság előzetes engedélyéhez kötött.</w:t>
      </w:r>
    </w:p>
    <w:p w14:paraId="5D306FD8" w14:textId="77777777" w:rsidR="00582C55" w:rsidRPr="00A77EC2" w:rsidRDefault="00DD2AA3" w:rsidP="00A77EC2">
      <w:pPr>
        <w:jc w:val="both"/>
        <w:rPr>
          <w:rFonts w:ascii="Times New Roman" w:hAnsi="Times New Roman" w:cs="Times New Roman"/>
          <w:sz w:val="24"/>
          <w:szCs w:val="24"/>
        </w:rPr>
      </w:pPr>
      <w:r w:rsidRPr="00A77EC2">
        <w:rPr>
          <w:rFonts w:ascii="Times New Roman" w:hAnsi="Times New Roman" w:cs="Times New Roman"/>
          <w:sz w:val="24"/>
          <w:szCs w:val="24"/>
        </w:rPr>
        <w:t>Az Ajándék</w:t>
      </w:r>
      <w:r w:rsidR="00582C55" w:rsidRPr="00A77EC2">
        <w:rPr>
          <w:rFonts w:ascii="Times New Roman" w:hAnsi="Times New Roman" w:cs="Times New Roman"/>
          <w:sz w:val="24"/>
          <w:szCs w:val="24"/>
        </w:rPr>
        <w:t>utalvány</w:t>
      </w:r>
      <w:r w:rsidRPr="00A77EC2">
        <w:rPr>
          <w:rFonts w:ascii="Times New Roman" w:hAnsi="Times New Roman" w:cs="Times New Roman"/>
          <w:sz w:val="24"/>
          <w:szCs w:val="24"/>
        </w:rPr>
        <w:t xml:space="preserve"> kibocsátási értéke és vételára megegyezik. Az Ajándék</w:t>
      </w:r>
      <w:r w:rsidR="00582C55" w:rsidRPr="00A77EC2">
        <w:rPr>
          <w:rFonts w:ascii="Times New Roman" w:hAnsi="Times New Roman" w:cs="Times New Roman"/>
          <w:sz w:val="24"/>
          <w:szCs w:val="24"/>
        </w:rPr>
        <w:t>utalványon</w:t>
      </w:r>
      <w:r w:rsidRPr="00A77EC2">
        <w:rPr>
          <w:rFonts w:ascii="Times New Roman" w:hAnsi="Times New Roman" w:cs="Times New Roman"/>
          <w:sz w:val="24"/>
          <w:szCs w:val="24"/>
        </w:rPr>
        <w:t xml:space="preserve"> lévő összeg </w:t>
      </w:r>
      <w:r w:rsidR="00582C55" w:rsidRPr="00A77EC2">
        <w:rPr>
          <w:rFonts w:ascii="Times New Roman" w:hAnsi="Times New Roman" w:cs="Times New Roman"/>
          <w:sz w:val="24"/>
          <w:szCs w:val="24"/>
        </w:rPr>
        <w:t xml:space="preserve">az Utalványon feltüntetett szolgáltatásra vehető igénybe, részleges beváltásra, szolgáltatás módosításra nincs lehetőség. </w:t>
      </w:r>
    </w:p>
    <w:p w14:paraId="6E1C7F7D" w14:textId="77777777" w:rsidR="00582C55" w:rsidRDefault="00582C55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FD5297" w14:textId="01A422A5" w:rsidR="00DD2AA3" w:rsidRDefault="00DD2AA3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A3">
        <w:rPr>
          <w:rFonts w:ascii="Times New Roman" w:hAnsi="Times New Roman" w:cs="Times New Roman"/>
          <w:sz w:val="24"/>
          <w:szCs w:val="24"/>
        </w:rPr>
        <w:t>Az Ajándék</w:t>
      </w:r>
      <w:r w:rsidR="00582C55">
        <w:rPr>
          <w:rFonts w:ascii="Times New Roman" w:hAnsi="Times New Roman" w:cs="Times New Roman"/>
          <w:sz w:val="24"/>
          <w:szCs w:val="24"/>
        </w:rPr>
        <w:t>utalvány</w:t>
      </w:r>
      <w:r w:rsidRPr="00DD2AA3">
        <w:rPr>
          <w:rFonts w:ascii="Times New Roman" w:hAnsi="Times New Roman" w:cs="Times New Roman"/>
          <w:sz w:val="24"/>
          <w:szCs w:val="24"/>
        </w:rPr>
        <w:t xml:space="preserve"> megvásárlója, felhasználója, a vásárlással, felhasználással elfogadja a jelen szabályzatot. Az Ajándék</w:t>
      </w:r>
      <w:r w:rsidR="00582C55">
        <w:rPr>
          <w:rFonts w:ascii="Times New Roman" w:hAnsi="Times New Roman" w:cs="Times New Roman"/>
          <w:sz w:val="24"/>
          <w:szCs w:val="24"/>
        </w:rPr>
        <w:t>utalvány</w:t>
      </w:r>
      <w:r w:rsidRPr="00DD2AA3">
        <w:rPr>
          <w:rFonts w:ascii="Times New Roman" w:hAnsi="Times New Roman" w:cs="Times New Roman"/>
          <w:sz w:val="24"/>
          <w:szCs w:val="24"/>
        </w:rPr>
        <w:t xml:space="preserve"> vételára </w:t>
      </w:r>
      <w:r w:rsidR="00582C55">
        <w:rPr>
          <w:rFonts w:ascii="Times New Roman" w:hAnsi="Times New Roman" w:cs="Times New Roman"/>
          <w:sz w:val="24"/>
          <w:szCs w:val="24"/>
        </w:rPr>
        <w:t xml:space="preserve">bankkártyával egyenlíthető ki. </w:t>
      </w:r>
    </w:p>
    <w:p w14:paraId="32AB1D13" w14:textId="38BBBE90" w:rsidR="00DD2AA3" w:rsidRPr="00DD2AA3" w:rsidRDefault="00DD2AA3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A3">
        <w:rPr>
          <w:rFonts w:ascii="Times New Roman" w:hAnsi="Times New Roman" w:cs="Times New Roman"/>
          <w:sz w:val="24"/>
          <w:szCs w:val="24"/>
        </w:rPr>
        <w:t>Az Ajándé</w:t>
      </w:r>
      <w:r w:rsidR="00582C55">
        <w:rPr>
          <w:rFonts w:ascii="Times New Roman" w:hAnsi="Times New Roman" w:cs="Times New Roman"/>
          <w:sz w:val="24"/>
          <w:szCs w:val="24"/>
        </w:rPr>
        <w:t>kutalvány</w:t>
      </w:r>
      <w:r w:rsidRPr="00DD2AA3">
        <w:rPr>
          <w:rFonts w:ascii="Times New Roman" w:hAnsi="Times New Roman" w:cs="Times New Roman"/>
          <w:sz w:val="24"/>
          <w:szCs w:val="24"/>
        </w:rPr>
        <w:t xml:space="preserve"> a következőket tartalmazza: </w:t>
      </w:r>
      <w:r w:rsidR="00232FB3">
        <w:rPr>
          <w:rFonts w:ascii="Times New Roman" w:hAnsi="Times New Roman" w:cs="Times New Roman"/>
          <w:sz w:val="24"/>
          <w:szCs w:val="24"/>
        </w:rPr>
        <w:t>a Szolgáltatás megnevezése, egyedi azonosító jel és szám.</w:t>
      </w:r>
    </w:p>
    <w:p w14:paraId="72E877A2" w14:textId="52F5D91A" w:rsidR="00DD2AA3" w:rsidRPr="00DD2AA3" w:rsidRDefault="00DD2AA3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A3">
        <w:rPr>
          <w:rFonts w:ascii="Times New Roman" w:hAnsi="Times New Roman" w:cs="Times New Roman"/>
          <w:sz w:val="24"/>
          <w:szCs w:val="24"/>
        </w:rPr>
        <w:t>Az Ajándék</w:t>
      </w:r>
      <w:r w:rsidR="00582C55">
        <w:rPr>
          <w:rFonts w:ascii="Times New Roman" w:hAnsi="Times New Roman" w:cs="Times New Roman"/>
          <w:sz w:val="24"/>
          <w:szCs w:val="24"/>
        </w:rPr>
        <w:t>utalvány</w:t>
      </w:r>
      <w:r w:rsidRPr="00DD2AA3">
        <w:rPr>
          <w:rFonts w:ascii="Times New Roman" w:hAnsi="Times New Roman" w:cs="Times New Roman"/>
          <w:sz w:val="24"/>
          <w:szCs w:val="24"/>
        </w:rPr>
        <w:t xml:space="preserve"> nem minősül pénznek vagy értékpapírnak.</w:t>
      </w:r>
    </w:p>
    <w:p w14:paraId="6ECA217C" w14:textId="77777777" w:rsidR="00582C55" w:rsidRDefault="00582C55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E173E6" w14:textId="179A4F0B" w:rsidR="00582C55" w:rsidRDefault="00582C55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Ajándékutalvány felhasználása:</w:t>
      </w:r>
      <w:r w:rsidR="00232FB3">
        <w:rPr>
          <w:rFonts w:ascii="Times New Roman" w:hAnsi="Times New Roman" w:cs="Times New Roman"/>
          <w:sz w:val="24"/>
          <w:szCs w:val="24"/>
        </w:rPr>
        <w:t xml:space="preserve"> </w:t>
      </w:r>
      <w:r w:rsidR="0061451C">
        <w:rPr>
          <w:rFonts w:ascii="Times New Roman" w:hAnsi="Times New Roman" w:cs="Times New Roman"/>
          <w:sz w:val="24"/>
          <w:szCs w:val="24"/>
        </w:rPr>
        <w:t xml:space="preserve">Az Ajándékutalvány ünnepnapok kivételével bármely hétköznap és hétvégén előzetes foglalást követően felhasználható. Előzetes foglalás nélkül csak az esetlegesen fennmaradó helyek függvényében tud a Társaság asztalt </w:t>
      </w:r>
      <w:r w:rsidR="00857E8A">
        <w:rPr>
          <w:rFonts w:ascii="Times New Roman" w:hAnsi="Times New Roman" w:cs="Times New Roman"/>
          <w:sz w:val="24"/>
          <w:szCs w:val="24"/>
        </w:rPr>
        <w:t xml:space="preserve">vagy helyet </w:t>
      </w:r>
      <w:r w:rsidR="0061451C">
        <w:rPr>
          <w:rFonts w:ascii="Times New Roman" w:hAnsi="Times New Roman" w:cs="Times New Roman"/>
          <w:sz w:val="24"/>
          <w:szCs w:val="24"/>
        </w:rPr>
        <w:t>biztosítani.</w:t>
      </w:r>
    </w:p>
    <w:p w14:paraId="50F14734" w14:textId="77777777" w:rsidR="00582C55" w:rsidRDefault="00582C55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4295DD" w14:textId="2F1F6817" w:rsidR="00DD2AA3" w:rsidRPr="00DD2AA3" w:rsidRDefault="00DD2AA3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A3">
        <w:rPr>
          <w:rFonts w:ascii="Times New Roman" w:hAnsi="Times New Roman" w:cs="Times New Roman"/>
          <w:sz w:val="24"/>
          <w:szCs w:val="24"/>
        </w:rPr>
        <w:t>Az Ajándék</w:t>
      </w:r>
      <w:r w:rsidR="00582C55">
        <w:rPr>
          <w:rFonts w:ascii="Times New Roman" w:hAnsi="Times New Roman" w:cs="Times New Roman"/>
          <w:sz w:val="24"/>
          <w:szCs w:val="24"/>
        </w:rPr>
        <w:t>utalvány</w:t>
      </w:r>
      <w:r w:rsidRPr="00DD2AA3">
        <w:rPr>
          <w:rFonts w:ascii="Times New Roman" w:hAnsi="Times New Roman" w:cs="Times New Roman"/>
          <w:sz w:val="24"/>
          <w:szCs w:val="24"/>
        </w:rPr>
        <w:t xml:space="preserve"> bárkire szabadon átruházható.</w:t>
      </w:r>
    </w:p>
    <w:p w14:paraId="41380A9F" w14:textId="18F21E43" w:rsidR="00582C55" w:rsidRDefault="00DD2AA3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A3">
        <w:rPr>
          <w:rFonts w:ascii="Times New Roman" w:hAnsi="Times New Roman" w:cs="Times New Roman"/>
          <w:sz w:val="24"/>
          <w:szCs w:val="24"/>
        </w:rPr>
        <w:t>Az Ajándék</w:t>
      </w:r>
      <w:r w:rsidR="00582C55">
        <w:rPr>
          <w:rFonts w:ascii="Times New Roman" w:hAnsi="Times New Roman" w:cs="Times New Roman"/>
          <w:sz w:val="24"/>
          <w:szCs w:val="24"/>
        </w:rPr>
        <w:t>utalvány</w:t>
      </w:r>
      <w:r w:rsidRPr="00DD2AA3">
        <w:rPr>
          <w:rFonts w:ascii="Times New Roman" w:hAnsi="Times New Roman" w:cs="Times New Roman"/>
          <w:sz w:val="24"/>
          <w:szCs w:val="24"/>
        </w:rPr>
        <w:t xml:space="preserve"> megszerzője, jogosult az Ajándék</w:t>
      </w:r>
      <w:r w:rsidR="00582C55">
        <w:rPr>
          <w:rFonts w:ascii="Times New Roman" w:hAnsi="Times New Roman" w:cs="Times New Roman"/>
          <w:sz w:val="24"/>
          <w:szCs w:val="24"/>
        </w:rPr>
        <w:t>utalványt</w:t>
      </w:r>
      <w:r w:rsidRPr="00DD2AA3">
        <w:rPr>
          <w:rFonts w:ascii="Times New Roman" w:hAnsi="Times New Roman" w:cs="Times New Roman"/>
          <w:sz w:val="24"/>
          <w:szCs w:val="24"/>
        </w:rPr>
        <w:t xml:space="preserve"> az érvényességi időn belül</w:t>
      </w:r>
      <w:r w:rsidR="00582C55">
        <w:rPr>
          <w:rFonts w:ascii="Times New Roman" w:hAnsi="Times New Roman" w:cs="Times New Roman"/>
          <w:sz w:val="24"/>
          <w:szCs w:val="24"/>
        </w:rPr>
        <w:t xml:space="preserve"> ünnepnapok kivételével</w:t>
      </w:r>
      <w:r w:rsidRPr="00DD2AA3">
        <w:rPr>
          <w:rFonts w:ascii="Times New Roman" w:hAnsi="Times New Roman" w:cs="Times New Roman"/>
          <w:sz w:val="24"/>
          <w:szCs w:val="24"/>
        </w:rPr>
        <w:t xml:space="preserve"> a </w:t>
      </w:r>
      <w:r w:rsidR="00582C55">
        <w:rPr>
          <w:rFonts w:ascii="Times New Roman" w:hAnsi="Times New Roman" w:cs="Times New Roman"/>
          <w:sz w:val="24"/>
          <w:szCs w:val="24"/>
        </w:rPr>
        <w:t xml:space="preserve">szolgáltatásra </w:t>
      </w:r>
      <w:r w:rsidRPr="00DD2AA3">
        <w:rPr>
          <w:rFonts w:ascii="Times New Roman" w:hAnsi="Times New Roman" w:cs="Times New Roman"/>
          <w:sz w:val="24"/>
          <w:szCs w:val="24"/>
        </w:rPr>
        <w:t>beváltani. A beváltás akként történik, hogy a</w:t>
      </w:r>
      <w:r w:rsidR="00582C55">
        <w:rPr>
          <w:rFonts w:ascii="Times New Roman" w:hAnsi="Times New Roman" w:cs="Times New Roman"/>
          <w:sz w:val="24"/>
          <w:szCs w:val="24"/>
        </w:rPr>
        <w:t xml:space="preserve">z Utalvány </w:t>
      </w:r>
      <w:r w:rsidRPr="00DD2AA3">
        <w:rPr>
          <w:rFonts w:ascii="Times New Roman" w:hAnsi="Times New Roman" w:cs="Times New Roman"/>
          <w:sz w:val="24"/>
          <w:szCs w:val="24"/>
        </w:rPr>
        <w:lastRenderedPageBreak/>
        <w:t xml:space="preserve">birtokosa </w:t>
      </w:r>
      <w:r w:rsidR="00582C55">
        <w:rPr>
          <w:rFonts w:ascii="Times New Roman" w:hAnsi="Times New Roman" w:cs="Times New Roman"/>
          <w:sz w:val="24"/>
          <w:szCs w:val="24"/>
        </w:rPr>
        <w:t xml:space="preserve">a Társaság hot-line vonalán vagy e-mailen lefoglalja a szolgáltatást (asztalt) és </w:t>
      </w:r>
      <w:r w:rsidRPr="00DD2AA3">
        <w:rPr>
          <w:rFonts w:ascii="Times New Roman" w:hAnsi="Times New Roman" w:cs="Times New Roman"/>
          <w:sz w:val="24"/>
          <w:szCs w:val="24"/>
        </w:rPr>
        <w:t xml:space="preserve">fizetés helyett </w:t>
      </w:r>
      <w:r w:rsidR="00582C55">
        <w:rPr>
          <w:rFonts w:ascii="Times New Roman" w:hAnsi="Times New Roman" w:cs="Times New Roman"/>
          <w:sz w:val="24"/>
          <w:szCs w:val="24"/>
        </w:rPr>
        <w:t xml:space="preserve">megadja az Utalványon szereplő vásárlói azonosítót. </w:t>
      </w:r>
    </w:p>
    <w:p w14:paraId="5C7C42EF" w14:textId="70136A2C" w:rsidR="00582C55" w:rsidRDefault="00582C55" w:rsidP="00582C55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Ajándékutalványon </w:t>
      </w:r>
      <w:r w:rsidR="00DD2AA3" w:rsidRPr="00DD2AA3">
        <w:rPr>
          <w:rFonts w:ascii="Times New Roman" w:hAnsi="Times New Roman" w:cs="Times New Roman"/>
          <w:sz w:val="24"/>
          <w:szCs w:val="24"/>
        </w:rPr>
        <w:t>lévő összeg készpénzre nem váltható. A</w:t>
      </w:r>
      <w:r>
        <w:rPr>
          <w:rFonts w:ascii="Times New Roman" w:hAnsi="Times New Roman" w:cs="Times New Roman"/>
          <w:sz w:val="24"/>
          <w:szCs w:val="24"/>
        </w:rPr>
        <w:t xml:space="preserve">z Ajándékutalvány egyszer használható fel. A felhasználását követően a Társaság nyilvántartásában érvényteleníti az Ajándékutalványt. </w:t>
      </w:r>
    </w:p>
    <w:p w14:paraId="2620AA36" w14:textId="66C6FB76" w:rsidR="00DD2AA3" w:rsidRPr="00DD2AA3" w:rsidRDefault="00582C55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Ajándékutalvány a vásárlástól számított egy évig érvényes. </w:t>
      </w:r>
      <w:r w:rsidR="00DD2AA3" w:rsidRPr="00DD2AA3">
        <w:rPr>
          <w:rFonts w:ascii="Times New Roman" w:hAnsi="Times New Roman" w:cs="Times New Roman"/>
          <w:sz w:val="24"/>
          <w:szCs w:val="24"/>
        </w:rPr>
        <w:t>Az érvényességi időt követő naptól az Ajándék</w:t>
      </w:r>
      <w:r>
        <w:rPr>
          <w:rFonts w:ascii="Times New Roman" w:hAnsi="Times New Roman" w:cs="Times New Roman"/>
          <w:sz w:val="24"/>
          <w:szCs w:val="24"/>
        </w:rPr>
        <w:t>utalvány</w:t>
      </w:r>
      <w:r w:rsidR="00DD2AA3" w:rsidRPr="00DD2AA3">
        <w:rPr>
          <w:rFonts w:ascii="Times New Roman" w:hAnsi="Times New Roman" w:cs="Times New Roman"/>
          <w:sz w:val="24"/>
          <w:szCs w:val="24"/>
        </w:rPr>
        <w:t xml:space="preserve"> nem használható fel, az azon lévő egyenleg visszafizetése nem kérhető.</w:t>
      </w:r>
    </w:p>
    <w:p w14:paraId="4E2E95DC" w14:textId="77777777" w:rsidR="00DD2AA3" w:rsidRPr="00DD2AA3" w:rsidRDefault="00DD2AA3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7F442" w14:textId="7A006C35" w:rsidR="00DD2AA3" w:rsidRPr="00DD2AA3" w:rsidRDefault="00DD2AA3" w:rsidP="00DD2AA3">
      <w:pPr>
        <w:pStyle w:val="Listaszerbekezds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AA3">
        <w:rPr>
          <w:rFonts w:ascii="Times New Roman" w:hAnsi="Times New Roman" w:cs="Times New Roman"/>
          <w:sz w:val="24"/>
          <w:szCs w:val="24"/>
        </w:rPr>
        <w:t>Az Ajándék</w:t>
      </w:r>
      <w:r w:rsidR="00582C55">
        <w:rPr>
          <w:rFonts w:ascii="Times New Roman" w:hAnsi="Times New Roman" w:cs="Times New Roman"/>
          <w:sz w:val="24"/>
          <w:szCs w:val="24"/>
        </w:rPr>
        <w:t>utalványt</w:t>
      </w:r>
      <w:r w:rsidRPr="00DD2AA3">
        <w:rPr>
          <w:rFonts w:ascii="Times New Roman" w:hAnsi="Times New Roman" w:cs="Times New Roman"/>
          <w:sz w:val="24"/>
          <w:szCs w:val="24"/>
        </w:rPr>
        <w:t xml:space="preserve"> a birtokosa használhatja fel. A </w:t>
      </w:r>
      <w:r w:rsidR="00582C55">
        <w:rPr>
          <w:rFonts w:ascii="Times New Roman" w:hAnsi="Times New Roman" w:cs="Times New Roman"/>
          <w:sz w:val="24"/>
          <w:szCs w:val="24"/>
        </w:rPr>
        <w:t xml:space="preserve">Társaság </w:t>
      </w:r>
      <w:r w:rsidRPr="00DD2AA3">
        <w:rPr>
          <w:rFonts w:ascii="Times New Roman" w:hAnsi="Times New Roman" w:cs="Times New Roman"/>
          <w:sz w:val="24"/>
          <w:szCs w:val="24"/>
        </w:rPr>
        <w:t>az Ajándék</w:t>
      </w:r>
      <w:r w:rsidR="00582C55">
        <w:rPr>
          <w:rFonts w:ascii="Times New Roman" w:hAnsi="Times New Roman" w:cs="Times New Roman"/>
          <w:sz w:val="24"/>
          <w:szCs w:val="24"/>
        </w:rPr>
        <w:t>utalvány</w:t>
      </w:r>
      <w:r w:rsidRPr="00DD2AA3">
        <w:rPr>
          <w:rFonts w:ascii="Times New Roman" w:hAnsi="Times New Roman" w:cs="Times New Roman"/>
          <w:sz w:val="24"/>
          <w:szCs w:val="24"/>
        </w:rPr>
        <w:t xml:space="preserve"> feletti tulajdonjogot nem jogosult és köteles vizsgálni. A</w:t>
      </w:r>
      <w:r w:rsidR="00582C55">
        <w:rPr>
          <w:rFonts w:ascii="Times New Roman" w:hAnsi="Times New Roman" w:cs="Times New Roman"/>
          <w:sz w:val="24"/>
          <w:szCs w:val="24"/>
        </w:rPr>
        <w:t xml:space="preserve"> Társaság </w:t>
      </w:r>
      <w:r w:rsidRPr="00DD2AA3">
        <w:rPr>
          <w:rFonts w:ascii="Times New Roman" w:hAnsi="Times New Roman" w:cs="Times New Roman"/>
          <w:sz w:val="24"/>
          <w:szCs w:val="24"/>
        </w:rPr>
        <w:t>az Ajándék</w:t>
      </w:r>
      <w:r w:rsidR="00582C55">
        <w:rPr>
          <w:rFonts w:ascii="Times New Roman" w:hAnsi="Times New Roman" w:cs="Times New Roman"/>
          <w:sz w:val="24"/>
          <w:szCs w:val="24"/>
        </w:rPr>
        <w:t>utalvány</w:t>
      </w:r>
      <w:r w:rsidRPr="00DD2AA3">
        <w:rPr>
          <w:rFonts w:ascii="Times New Roman" w:hAnsi="Times New Roman" w:cs="Times New Roman"/>
          <w:sz w:val="24"/>
          <w:szCs w:val="24"/>
        </w:rPr>
        <w:t xml:space="preserve"> elvesztése, megsemmisülése vagy rongálódása miatti felelősségét kizárja.</w:t>
      </w:r>
    </w:p>
    <w:p w14:paraId="43892943" w14:textId="77777777" w:rsidR="009E5F8F" w:rsidRDefault="009E5F8F" w:rsidP="00282965">
      <w:pPr>
        <w:pStyle w:val="Listaszerbekezds"/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742A4" w14:textId="7E024053" w:rsidR="00414E9A" w:rsidRPr="007872F2" w:rsidRDefault="00F26D9E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139012397"/>
      <w:r w:rsidRPr="007872F2">
        <w:rPr>
          <w:rFonts w:ascii="Times New Roman" w:hAnsi="Times New Roman" w:cs="Times New Roman"/>
          <w:b/>
          <w:bCs/>
          <w:sz w:val="24"/>
          <w:szCs w:val="24"/>
        </w:rPr>
        <w:t>Hajóbérlési szolgáltatás megrendelése</w:t>
      </w:r>
      <w:bookmarkEnd w:id="8"/>
    </w:p>
    <w:p w14:paraId="0EAA8A2A" w14:textId="3A0A51AF" w:rsidR="00F26D9E" w:rsidRDefault="00F26D9E" w:rsidP="00F26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a </w:t>
      </w:r>
      <w:hyperlink r:id="rId14" w:history="1">
        <w:r w:rsidRPr="00293756">
          <w:rPr>
            <w:rStyle w:val="Hiperhivatkozs"/>
            <w:rFonts w:ascii="Times New Roman" w:hAnsi="Times New Roman" w:cs="Times New Roman"/>
            <w:sz w:val="24"/>
            <w:szCs w:val="24"/>
          </w:rPr>
          <w:t>www.silver-line.hu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meghirdetett feltételekkel vállalja, hogy hajóit személyzettel rendezvényhelyszínként bérbe adja. A Társaság a hajóbérlésre vonatkozó ajánlatokat egyedileg állítja össze. Ajánlat kérhető a </w:t>
      </w:r>
      <w:r w:rsidR="009E5F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eboldalon, vagy a Társaság e-mail címén. Hajóbérlés esetében egyedi szerződés kerül megkötésre, arra elsődlegesen a külön szerződés rendelkezései az irányadóak.</w:t>
      </w:r>
    </w:p>
    <w:p w14:paraId="51D45D26" w14:textId="3750128F" w:rsidR="00F26D9E" w:rsidRPr="007872F2" w:rsidRDefault="008B47ED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39012398"/>
      <w:r w:rsidRPr="007872F2">
        <w:rPr>
          <w:rFonts w:ascii="Times New Roman" w:hAnsi="Times New Roman" w:cs="Times New Roman"/>
          <w:b/>
          <w:bCs/>
          <w:sz w:val="24"/>
          <w:szCs w:val="24"/>
        </w:rPr>
        <w:t>Kézipoggyász szállítása</w:t>
      </w:r>
      <w:bookmarkEnd w:id="9"/>
    </w:p>
    <w:p w14:paraId="74CEBCE0" w14:textId="55A9B274" w:rsidR="008B47ED" w:rsidRDefault="008B47ED" w:rsidP="008B47E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9E5F8F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tasok személyenként egy darab olyan tárgyat szállíthatnak kézipoggyászként, amely a 60 cm-t nem haladja meg és legfeljebb 10 kg súlyú, a fel- és leszállást és a hajó utasterében történő közlekedést nem akadályozza. Kézipoggyászként gyermekkocsi, esernyő, korlátozás nélkül szállítható</w:t>
      </w:r>
      <w:r w:rsidR="00BB5DD8">
        <w:rPr>
          <w:rFonts w:ascii="Times New Roman" w:hAnsi="Times New Roman" w:cs="Times New Roman"/>
          <w:sz w:val="24"/>
          <w:szCs w:val="24"/>
        </w:rPr>
        <w:t xml:space="preserve"> valamennyi hajójáraton</w:t>
      </w:r>
      <w:r>
        <w:rPr>
          <w:rFonts w:ascii="Times New Roman" w:hAnsi="Times New Roman" w:cs="Times New Roman"/>
          <w:sz w:val="24"/>
          <w:szCs w:val="24"/>
        </w:rPr>
        <w:t>. Roller és kerékpár szállítására egyetlen járaton sincs lehetőség.</w:t>
      </w:r>
      <w:r w:rsidR="00BB5D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19138" w14:textId="16CF15CF" w:rsidR="008B47ED" w:rsidRDefault="008B47ED" w:rsidP="008B47E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kézipoggyászt a vízi járművön a személyzet utasításának megfelelően úgy kell elhelyezni, hogy az a vízi közlekedést, kiszolgálást, személyforgalmat, munkavégzést ne akadályozza, a hajót és más személyeket ne szennyezzen be. A kézipoggyász ülőhelyen nem helyezhető el. A kézipoggyász őrzése az Utas feladata é</w:t>
      </w:r>
      <w:r w:rsidR="00E360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felelőssége. A poggyász </w:t>
      </w:r>
      <w:r w:rsidR="00E36079">
        <w:rPr>
          <w:rFonts w:ascii="Times New Roman" w:hAnsi="Times New Roman" w:cs="Times New Roman"/>
          <w:sz w:val="24"/>
          <w:szCs w:val="24"/>
        </w:rPr>
        <w:t xml:space="preserve">és a poggyászban lévő tárgyak </w:t>
      </w:r>
      <w:proofErr w:type="spellStart"/>
      <w:r>
        <w:rPr>
          <w:rFonts w:ascii="Times New Roman" w:hAnsi="Times New Roman" w:cs="Times New Roman"/>
          <w:sz w:val="24"/>
          <w:szCs w:val="24"/>
        </w:rPr>
        <w:t>elveszéséért</w:t>
      </w:r>
      <w:proofErr w:type="spellEnd"/>
      <w:r>
        <w:rPr>
          <w:rFonts w:ascii="Times New Roman" w:hAnsi="Times New Roman" w:cs="Times New Roman"/>
          <w:sz w:val="24"/>
          <w:szCs w:val="24"/>
        </w:rPr>
        <w:t>, eltűnéséért, ellopásáért, sérüléséért a Társaság felelősséget nem vállal.</w:t>
      </w:r>
    </w:p>
    <w:p w14:paraId="2E866093" w14:textId="606BA8CC" w:rsidR="008B47ED" w:rsidRDefault="008B47ED" w:rsidP="008B47E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 az Utas köteles a kézipoggyászt haladéktalanul eltávolítani a mentési területről. Amennyiben az Utas ezen kötelezettségének nem tesz eleget, úgy a személyzet jogosult megtenni valamennyi szükséges intézkedést a mentési útvonal biztosítása érdekében, ennek körében jogosult az őrizetlenül hagyott kézipoggyász eltávolítására</w:t>
      </w:r>
      <w:r w:rsidR="00E36079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914A13" w14:textId="22697506" w:rsidR="008B47ED" w:rsidRDefault="008B47ED" w:rsidP="008B47E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Poggyászként nem szállítható egyetlen hajójáraton sem olyan tárgy:</w:t>
      </w:r>
    </w:p>
    <w:p w14:paraId="246F71DA" w14:textId="67EC2664" w:rsidR="008B47ED" w:rsidRDefault="008B47ED" w:rsidP="008B47ED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 az Utasok és a h</w:t>
      </w:r>
      <w:r w:rsidR="00BB5DD8">
        <w:rPr>
          <w:rFonts w:ascii="Times New Roman" w:hAnsi="Times New Roman" w:cs="Times New Roman"/>
          <w:sz w:val="24"/>
          <w:szCs w:val="24"/>
        </w:rPr>
        <w:t>ajó személyzetének egészségében, testi épségében, öltözékében, a vízi járműben és annak berendezéseiben, a hajón tartózkodó más személyek tulajdonában lévő tárgyban, vízi járműben szállított áruban kár okozhat;</w:t>
      </w:r>
    </w:p>
    <w:p w14:paraId="617CEB01" w14:textId="4E077E06" w:rsidR="00BB5DD8" w:rsidRDefault="00BB5DD8" w:rsidP="008B47ED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amelynek szállítását jogszabály vagy hatósági rendelkezés tiltja, korlátozza, engedélyhez köti;</w:t>
      </w:r>
    </w:p>
    <w:p w14:paraId="47B09CC6" w14:textId="49A6C935" w:rsidR="00BB5DD8" w:rsidRDefault="00BB5DD8" w:rsidP="008B47ED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robbanó, tűzveszélyes, öngyúló, mérgező, radioaktív, maró, undort keltő vagy fertőzés előidézésére alkalmas anyag;</w:t>
      </w:r>
    </w:p>
    <w:p w14:paraId="7729E297" w14:textId="19496703" w:rsidR="00BB5DD8" w:rsidRDefault="00BB5DD8" w:rsidP="008B47ED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töltött lőfegyver -a fegyveres testületek szolgálatot teljesítő tagjai kivételével – és a jogszabályokban megjelölt, közbiztonságra veszélyes anyag;</w:t>
      </w:r>
    </w:p>
    <w:p w14:paraId="4BA106A7" w14:textId="755C31EE" w:rsidR="00BB5DD8" w:rsidRDefault="00BB5DD8" w:rsidP="008B47ED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kerékpár, roller.</w:t>
      </w:r>
    </w:p>
    <w:p w14:paraId="5E8A0F44" w14:textId="6E8977DC" w:rsidR="00BB5DD8" w:rsidRDefault="001273DE" w:rsidP="001273DE">
      <w:pPr>
        <w:spacing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Társaság járatain útipoggyász nem szállítható.</w:t>
      </w:r>
    </w:p>
    <w:p w14:paraId="07A9F48A" w14:textId="6AF66921" w:rsidR="008B47ED" w:rsidRPr="007872F2" w:rsidRDefault="00BB5DD8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39012399"/>
      <w:r w:rsidRPr="007872F2">
        <w:rPr>
          <w:rFonts w:ascii="Times New Roman" w:hAnsi="Times New Roman" w:cs="Times New Roman"/>
          <w:b/>
          <w:bCs/>
          <w:sz w:val="24"/>
          <w:szCs w:val="24"/>
        </w:rPr>
        <w:t>Kutya szállítása</w:t>
      </w:r>
      <w:bookmarkEnd w:id="10"/>
    </w:p>
    <w:p w14:paraId="55076CA3" w14:textId="70ABF2FF" w:rsidR="00BB5DD8" w:rsidRDefault="00BB5DD8" w:rsidP="00BB5DD8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városnéző hajók kutyabarátok, azokon kutya külön térítés nélkül a jelen ÁSZF rendelkezései alapján szállítható. A vacsora hajón, programhajón kutya szállítására nincs lehetőség. </w:t>
      </w:r>
    </w:p>
    <w:p w14:paraId="6E64C743" w14:textId="77777777" w:rsidR="0034780A" w:rsidRDefault="00D949E2" w:rsidP="00BB5DD8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Kutya </w:t>
      </w:r>
      <w:r w:rsidR="0034780A">
        <w:rPr>
          <w:rFonts w:ascii="Times New Roman" w:hAnsi="Times New Roman" w:cs="Times New Roman"/>
          <w:sz w:val="24"/>
          <w:szCs w:val="24"/>
        </w:rPr>
        <w:t>szállításának feltételei:</w:t>
      </w:r>
    </w:p>
    <w:p w14:paraId="51C76982" w14:textId="74129EE1" w:rsidR="00D949E2" w:rsidRDefault="0034780A" w:rsidP="00D949E2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80A">
        <w:rPr>
          <w:rFonts w:ascii="Times New Roman" w:hAnsi="Times New Roman" w:cs="Times New Roman"/>
          <w:sz w:val="24"/>
          <w:szCs w:val="24"/>
        </w:rPr>
        <w:t>A</w:t>
      </w:r>
      <w:r w:rsidR="00D949E2" w:rsidRPr="0034780A">
        <w:rPr>
          <w:rFonts w:ascii="Times New Roman" w:hAnsi="Times New Roman" w:cs="Times New Roman"/>
          <w:sz w:val="24"/>
          <w:szCs w:val="24"/>
        </w:rPr>
        <w:t xml:space="preserve"> hajójáraton</w:t>
      </w:r>
      <w:r w:rsidRPr="0034780A">
        <w:rPr>
          <w:rFonts w:ascii="Times New Roman" w:hAnsi="Times New Roman" w:cs="Times New Roman"/>
          <w:sz w:val="24"/>
          <w:szCs w:val="24"/>
        </w:rPr>
        <w:t xml:space="preserve"> kutya</w:t>
      </w:r>
      <w:r w:rsidR="00D949E2" w:rsidRPr="0034780A">
        <w:rPr>
          <w:rFonts w:ascii="Times New Roman" w:hAnsi="Times New Roman" w:cs="Times New Roman"/>
          <w:sz w:val="24"/>
          <w:szCs w:val="24"/>
        </w:rPr>
        <w:t xml:space="preserve"> csak érvényes oltási könyvvel vagy útlevéllel,</w:t>
      </w:r>
      <w:r>
        <w:rPr>
          <w:rFonts w:ascii="Times New Roman" w:hAnsi="Times New Roman" w:cs="Times New Roman"/>
          <w:sz w:val="24"/>
          <w:szCs w:val="24"/>
        </w:rPr>
        <w:t xml:space="preserve"> veszettség elleni oltással, chippel rendelkező,</w:t>
      </w:r>
      <w:r w:rsidR="00D949E2" w:rsidRPr="0034780A">
        <w:rPr>
          <w:rFonts w:ascii="Times New Roman" w:hAnsi="Times New Roman" w:cs="Times New Roman"/>
          <w:sz w:val="24"/>
          <w:szCs w:val="24"/>
        </w:rPr>
        <w:t xml:space="preserve"> </w:t>
      </w:r>
      <w:r w:rsidRPr="0034780A">
        <w:rPr>
          <w:rFonts w:ascii="Times New Roman" w:hAnsi="Times New Roman" w:cs="Times New Roman"/>
          <w:sz w:val="24"/>
          <w:szCs w:val="24"/>
        </w:rPr>
        <w:t xml:space="preserve">rövid </w:t>
      </w:r>
      <w:r w:rsidR="00D949E2" w:rsidRPr="0034780A">
        <w:rPr>
          <w:rFonts w:ascii="Times New Roman" w:hAnsi="Times New Roman" w:cs="Times New Roman"/>
          <w:sz w:val="24"/>
          <w:szCs w:val="24"/>
        </w:rPr>
        <w:t>pórázon vezetve</w:t>
      </w:r>
      <w:r w:rsidRPr="0034780A">
        <w:rPr>
          <w:rFonts w:ascii="Times New Roman" w:hAnsi="Times New Roman" w:cs="Times New Roman"/>
          <w:sz w:val="24"/>
          <w:szCs w:val="24"/>
        </w:rPr>
        <w:t xml:space="preserve">, szájkosárban, olyan személy </w:t>
      </w:r>
      <w:r>
        <w:rPr>
          <w:rFonts w:ascii="Times New Roman" w:hAnsi="Times New Roman" w:cs="Times New Roman"/>
          <w:sz w:val="24"/>
          <w:szCs w:val="24"/>
        </w:rPr>
        <w:t xml:space="preserve">által vezetve </w:t>
      </w:r>
      <w:r w:rsidR="00F046DD">
        <w:rPr>
          <w:rFonts w:ascii="Times New Roman" w:hAnsi="Times New Roman" w:cs="Times New Roman"/>
          <w:sz w:val="24"/>
          <w:szCs w:val="24"/>
        </w:rPr>
        <w:t>szállítható</w:t>
      </w:r>
      <w:r w:rsidR="007037D1" w:rsidRPr="0034780A">
        <w:rPr>
          <w:rFonts w:ascii="Times New Roman" w:hAnsi="Times New Roman" w:cs="Times New Roman"/>
          <w:sz w:val="24"/>
          <w:szCs w:val="24"/>
        </w:rPr>
        <w:t>, aki az állat kezelésére, irányítására, féken tartására képes.</w:t>
      </w:r>
    </w:p>
    <w:p w14:paraId="11766A7B" w14:textId="029BAEEC" w:rsidR="0034780A" w:rsidRDefault="0034780A" w:rsidP="00D949E2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kutya</w:t>
      </w:r>
      <w:r w:rsidR="00F046DD">
        <w:rPr>
          <w:rFonts w:ascii="Times New Roman" w:hAnsi="Times New Roman" w:cs="Times New Roman"/>
          <w:sz w:val="24"/>
          <w:szCs w:val="24"/>
        </w:rPr>
        <w:t xml:space="preserve"> valamennyi cselekedetéért, a kutya</w:t>
      </w:r>
      <w:r>
        <w:rPr>
          <w:rFonts w:ascii="Times New Roman" w:hAnsi="Times New Roman" w:cs="Times New Roman"/>
          <w:sz w:val="24"/>
          <w:szCs w:val="24"/>
        </w:rPr>
        <w:t xml:space="preserve"> által okozott károkért, sérülésekért kizárólag a kutyát vezető személy, valamint a kutya gazdája felel mind polgári jogi, mind büntetőjogi mind szabálysértési vonatkozásában. </w:t>
      </w:r>
      <w:r w:rsidR="00F046DD">
        <w:rPr>
          <w:rFonts w:ascii="Times New Roman" w:hAnsi="Times New Roman" w:cs="Times New Roman"/>
          <w:sz w:val="24"/>
          <w:szCs w:val="24"/>
        </w:rPr>
        <w:t>A kutya általi károkozás, agresszió büntetőjogi feljelentést vonhat magával. A Társaság semmilyen felelősséget nem vállal a kutya általi károkozásért, sérülésért.</w:t>
      </w:r>
    </w:p>
    <w:p w14:paraId="7E5A8560" w14:textId="30D0D852" w:rsidR="0034780A" w:rsidRDefault="0034780A" w:rsidP="00D949E2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hajójáratra csak olyan kutyát lehet felvinni, amely jól szocializált, tiszta, ápolt, megfelelő idegrendszerű, </w:t>
      </w:r>
      <w:r w:rsidR="00F046DD">
        <w:rPr>
          <w:rFonts w:ascii="Times New Roman" w:hAnsi="Times New Roman" w:cs="Times New Roman"/>
          <w:sz w:val="24"/>
          <w:szCs w:val="24"/>
        </w:rPr>
        <w:t xml:space="preserve">egészséges, </w:t>
      </w:r>
      <w:r>
        <w:rPr>
          <w:rFonts w:ascii="Times New Roman" w:hAnsi="Times New Roman" w:cs="Times New Roman"/>
          <w:sz w:val="24"/>
          <w:szCs w:val="24"/>
        </w:rPr>
        <w:t>sem más emberekre, sem más állatokra nem jelent veszélyt.</w:t>
      </w:r>
    </w:p>
    <w:p w14:paraId="7107D46C" w14:textId="28E601D2" w:rsidR="0034780A" w:rsidRDefault="0034780A" w:rsidP="00D949E2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Tüzelő kutya a hajóra nem vihető.</w:t>
      </w:r>
    </w:p>
    <w:p w14:paraId="33E88D7F" w14:textId="2C783825" w:rsidR="0034780A" w:rsidRPr="0034780A" w:rsidRDefault="0034780A" w:rsidP="00D949E2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kutya által esetlegesen okozott piszkot</w:t>
      </w:r>
      <w:r w:rsidR="00F046DD">
        <w:rPr>
          <w:rFonts w:ascii="Times New Roman" w:hAnsi="Times New Roman" w:cs="Times New Roman"/>
          <w:sz w:val="24"/>
          <w:szCs w:val="24"/>
        </w:rPr>
        <w:t>, ürüléket a felvezető személy köteles eltakarítani és köteles jelezni ezt a hajó személyzetének.</w:t>
      </w:r>
    </w:p>
    <w:p w14:paraId="244AE246" w14:textId="27EB3105" w:rsidR="00F046DD" w:rsidRDefault="00F046DD" w:rsidP="00F046DD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fenntartja a jogot, hogy a kutya oltásait, oltási könyvét, útlevélét ellenőrizze, a kutya hajón történő szállítását megtagadja amennyiben a kutyát vezető személy megsérti a jelen pontban foglaltakat, vagy már a felszálláskor megalapozottan feltehető, hogy a kutya a jelen pont szerint nem szállítható a hajón.</w:t>
      </w:r>
    </w:p>
    <w:p w14:paraId="78EBC304" w14:textId="6EF14A9C" w:rsidR="00F046DD" w:rsidRDefault="00F046DD" w:rsidP="00F046DD">
      <w:pPr>
        <w:spacing w:line="240" w:lineRule="auto"/>
        <w:ind w:lef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Vakvezető, mozgáskorlátozottakat segítő kutya, vagy szolgálatban lévő rendőrkutya a hatályos jogszabályok alapján valamennyi hajójáraton szállítható.</w:t>
      </w:r>
    </w:p>
    <w:p w14:paraId="50C353AE" w14:textId="701F5881" w:rsidR="00F046DD" w:rsidRPr="007872F2" w:rsidRDefault="00F046DD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39012400"/>
      <w:r w:rsidRPr="007872F2">
        <w:rPr>
          <w:rFonts w:ascii="Times New Roman" w:hAnsi="Times New Roman" w:cs="Times New Roman"/>
          <w:b/>
          <w:bCs/>
          <w:sz w:val="24"/>
          <w:szCs w:val="24"/>
        </w:rPr>
        <w:t>Vendéglátás</w:t>
      </w:r>
      <w:bookmarkEnd w:id="11"/>
    </w:p>
    <w:p w14:paraId="51087C7F" w14:textId="16AD24B2" w:rsidR="00F046DD" w:rsidRDefault="00F046DD" w:rsidP="00F046D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valamennyi hajójáraton büfét üzemeltet. A Társaság fenntartja a jogot a büfé ideiglenes bezárására</w:t>
      </w:r>
      <w:r w:rsidR="00E3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079">
        <w:rPr>
          <w:rFonts w:ascii="Times New Roman" w:hAnsi="Times New Roman" w:cs="Times New Roman"/>
          <w:sz w:val="24"/>
          <w:szCs w:val="24"/>
        </w:rPr>
        <w:t>nyitvatartásának</w:t>
      </w:r>
      <w:proofErr w:type="spellEnd"/>
      <w:r w:rsidR="00E36079">
        <w:rPr>
          <w:rFonts w:ascii="Times New Roman" w:hAnsi="Times New Roman" w:cs="Times New Roman"/>
          <w:sz w:val="24"/>
          <w:szCs w:val="24"/>
        </w:rPr>
        <w:t xml:space="preserve"> korlátozására</w:t>
      </w:r>
      <w:r>
        <w:rPr>
          <w:rFonts w:ascii="Times New Roman" w:hAnsi="Times New Roman" w:cs="Times New Roman"/>
          <w:sz w:val="24"/>
          <w:szCs w:val="24"/>
        </w:rPr>
        <w:t>. A hajójáratokon a Társaság engedélye nélkül árusítási tevékenység nem folytatható.</w:t>
      </w:r>
      <w:r w:rsidR="00E36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88AC4" w14:textId="41F38249" w:rsidR="00F046DD" w:rsidRPr="007872F2" w:rsidRDefault="00F046DD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139012401"/>
      <w:r w:rsidRPr="007872F2">
        <w:rPr>
          <w:rFonts w:ascii="Times New Roman" w:hAnsi="Times New Roman" w:cs="Times New Roman"/>
          <w:b/>
          <w:bCs/>
          <w:sz w:val="24"/>
          <w:szCs w:val="24"/>
        </w:rPr>
        <w:t>Utazásban részvétel feltételei, utazásból történő kizárás</w:t>
      </w:r>
      <w:bookmarkEnd w:id="12"/>
    </w:p>
    <w:p w14:paraId="05844E81" w14:textId="63C4BB64" w:rsidR="00F046DD" w:rsidRDefault="00F046DD" w:rsidP="00F046D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hajójáratokon csak érvényes menetjeggyel vehetőek igénybe a szolgáltatások. Utazáson nem vehet részt, aki érvényes menetjegyet nem tud felmutatni. A Társaság érvénytelennek minősítheti a menetjegyet, ha az oly mértékben megrongálódott</w:t>
      </w:r>
      <w:r w:rsidR="00A225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arról lényeges adatok olvashatatlanná váltak, valamint felmerül annak az alapos gyanúja, hogy a menetjegyet illetéktelenül megváltoztatták. Minden ilyen esetben a Társaság a helyszínen jegyzőkönyvet vesz fel.</w:t>
      </w:r>
    </w:p>
    <w:p w14:paraId="35A0ED05" w14:textId="3404D7B5" w:rsidR="00B92F9A" w:rsidRDefault="00B92F9A" w:rsidP="00F046D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Utazásban nem vehet részt, utazásból kizárható:</w:t>
      </w:r>
    </w:p>
    <w:p w14:paraId="38D6B788" w14:textId="6C445015" w:rsidR="00B92F9A" w:rsidRDefault="00B92F9A" w:rsidP="00B92F9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ittas, bódult állapotban lévő személy,</w:t>
      </w:r>
    </w:p>
    <w:p w14:paraId="4F45EE76" w14:textId="352BCC2B" w:rsidR="00B92F9A" w:rsidRDefault="00B92F9A" w:rsidP="00B92F9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botrányosan viselkedik, vagy más módon utastársait magatartásával zavarja,</w:t>
      </w:r>
    </w:p>
    <w:p w14:paraId="7124D8C8" w14:textId="1482A3DF" w:rsidR="00B92F9A" w:rsidRDefault="00B92F9A" w:rsidP="00B92F9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fertőző betegségben szenved,</w:t>
      </w:r>
    </w:p>
    <w:p w14:paraId="6ED34941" w14:textId="753D8EEA" w:rsidR="00B92F9A" w:rsidRDefault="00B92F9A" w:rsidP="00B92F9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 magatartásával sérti vagy veszélyezteti a közlekedés biztonságát, saját vagy utastársai testi épségét, egészségét, a vízi jármű vagy berendezései épségét,</w:t>
      </w:r>
    </w:p>
    <w:p w14:paraId="0BEE7A64" w14:textId="310257EB" w:rsidR="00B92F9A" w:rsidRDefault="00B92F9A" w:rsidP="00B92F9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ruházatával, poggyászával a járművet, utastársait beszennyezi,</w:t>
      </w:r>
    </w:p>
    <w:p w14:paraId="3BA6CADA" w14:textId="6C23D7D8" w:rsidR="00B92F9A" w:rsidRDefault="00B92F9A" w:rsidP="00B92F9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vízi járműre kézi poggyászként nem szállítható tárgyat visz be és azt felszólítás ellenére sem távolítja el,</w:t>
      </w:r>
    </w:p>
    <w:p w14:paraId="7B9A42A4" w14:textId="4CB6EEDE" w:rsidR="00B92F9A" w:rsidRPr="00B92F9A" w:rsidRDefault="00B92F9A" w:rsidP="00B92F9A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vízi járműre beszállt utasok száma elérte az engedélyezett utaslétszámot.</w:t>
      </w:r>
    </w:p>
    <w:p w14:paraId="51FCD7AA" w14:textId="52495E39" w:rsidR="00F046DD" w:rsidRDefault="004C127D" w:rsidP="004C1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Társaság az Utast kizárja az utazásból, úgy a menetdíj ellenértékét nem fizeti vissza. A hajó indulását követően az Utas úgy is kizárható az utazásból, hogy a hajó személyzete felszólíthatja a hajó elhagyására. Fertőző beteg esetében a hajó személyzete megkísérli a fertőző személyt elkülöníteni és az utast a legközelebbi kikötőig fuvarozza. </w:t>
      </w:r>
    </w:p>
    <w:p w14:paraId="41906AD1" w14:textId="3631E253" w:rsidR="004C127D" w:rsidRDefault="004C127D" w:rsidP="004C1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év alatti gyermek csak felnőtt kíséretben vehet részt a Társaság által szervezett, értékesített szolgáltatásokon, programokon. A Társaságot megilleti az a jog, hogy egyedül utazó gyermek esetében a személyt a Társaság felszólítsa életkora igazolására. </w:t>
      </w:r>
    </w:p>
    <w:p w14:paraId="3D80DF8D" w14:textId="51414169" w:rsidR="00F046DD" w:rsidRPr="007872F2" w:rsidRDefault="004C127D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39012402"/>
      <w:r w:rsidRPr="007872F2">
        <w:rPr>
          <w:rFonts w:ascii="Times New Roman" w:hAnsi="Times New Roman" w:cs="Times New Roman"/>
          <w:b/>
          <w:bCs/>
          <w:sz w:val="24"/>
          <w:szCs w:val="24"/>
        </w:rPr>
        <w:t>Felelősség korlátozása</w:t>
      </w:r>
      <w:bookmarkEnd w:id="13"/>
    </w:p>
    <w:p w14:paraId="722AE93D" w14:textId="2ECD65ED" w:rsidR="004C127D" w:rsidRDefault="004C127D" w:rsidP="004C127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A Társaság fenntartja magának a jogot, hogy a meghirdetett programokat,</w:t>
      </w:r>
      <w:r w:rsidR="00470C74" w:rsidRPr="00C22AEB">
        <w:rPr>
          <w:rFonts w:ascii="Times New Roman" w:hAnsi="Times New Roman" w:cs="Times New Roman"/>
          <w:sz w:val="24"/>
          <w:szCs w:val="24"/>
        </w:rPr>
        <w:t xml:space="preserve"> járat időpontokat, időtartamot, útvonalat</w:t>
      </w:r>
      <w:r w:rsidRPr="00C22AEB">
        <w:rPr>
          <w:rFonts w:ascii="Times New Roman" w:hAnsi="Times New Roman" w:cs="Times New Roman"/>
          <w:sz w:val="24"/>
          <w:szCs w:val="24"/>
        </w:rPr>
        <w:t xml:space="preserve"> megváltoztassa, módosítsa</w:t>
      </w:r>
      <w:r w:rsidR="00C22AEB" w:rsidRPr="00C22AEB">
        <w:rPr>
          <w:rFonts w:ascii="Times New Roman" w:hAnsi="Times New Roman" w:cs="Times New Roman"/>
          <w:sz w:val="24"/>
          <w:szCs w:val="24"/>
        </w:rPr>
        <w:t>.</w:t>
      </w:r>
      <w:r w:rsidR="00C22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menetidők tájékoztató jellegűek, amennyiben az utazás hosszabb vagy rövidebb időt vesz igénybe, úgy azért a Társaság felelőssé nem tehető. </w:t>
      </w:r>
      <w:r w:rsidR="00470C74">
        <w:rPr>
          <w:rFonts w:ascii="Times New Roman" w:hAnsi="Times New Roman" w:cs="Times New Roman"/>
          <w:sz w:val="24"/>
          <w:szCs w:val="24"/>
        </w:rPr>
        <w:t>A Társaság mindent megtesz annak érdekében, hogy a menetrendet tartsa, azonban a késedelemért felelősséget nem vállal.</w:t>
      </w:r>
    </w:p>
    <w:p w14:paraId="1C595EBE" w14:textId="253ED0DF" w:rsidR="004C127D" w:rsidRDefault="004C127D" w:rsidP="004C127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hajójáratok csak megfelelő számú utas esetén indulnak el. Amennyiben valamely járat törlésre kerül, úgy arról a Társaság az Utast értesíti</w:t>
      </w:r>
      <w:r w:rsidR="00C22AEB">
        <w:rPr>
          <w:rFonts w:ascii="Times New Roman" w:hAnsi="Times New Roman" w:cs="Times New Roman"/>
          <w:sz w:val="24"/>
          <w:szCs w:val="24"/>
        </w:rPr>
        <w:t>.</w:t>
      </w:r>
    </w:p>
    <w:p w14:paraId="22754556" w14:textId="214CC20D" w:rsidR="00C22AEB" w:rsidRDefault="004C127D" w:rsidP="004C127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hajójáratokon történő utazás a hajó befogadóképessége,</w:t>
      </w:r>
      <w:r w:rsidR="00470C74">
        <w:rPr>
          <w:rFonts w:ascii="Times New Roman" w:hAnsi="Times New Roman" w:cs="Times New Roman"/>
          <w:sz w:val="24"/>
          <w:szCs w:val="24"/>
        </w:rPr>
        <w:t xml:space="preserve"> vagy különleges esetben az utazásban résztvevők személyi biztonsága, hajó állapotának védelme érdekben meghatározott létszámban, </w:t>
      </w:r>
      <w:r>
        <w:rPr>
          <w:rFonts w:ascii="Times New Roman" w:hAnsi="Times New Roman" w:cs="Times New Roman"/>
          <w:sz w:val="24"/>
          <w:szCs w:val="24"/>
        </w:rPr>
        <w:t>ültetett programok esetében az asztalok, székek számától függően korlátozott</w:t>
      </w:r>
      <w:r w:rsidR="00C22AEB">
        <w:rPr>
          <w:rFonts w:ascii="Times New Roman" w:hAnsi="Times New Roman" w:cs="Times New Roman"/>
          <w:sz w:val="24"/>
          <w:szCs w:val="24"/>
        </w:rPr>
        <w:t xml:space="preserve"> mértékben vehető igénybe</w:t>
      </w:r>
      <w:r>
        <w:rPr>
          <w:rFonts w:ascii="Times New Roman" w:hAnsi="Times New Roman" w:cs="Times New Roman"/>
          <w:sz w:val="24"/>
          <w:szCs w:val="24"/>
        </w:rPr>
        <w:t>. Túlfoglalás</w:t>
      </w:r>
      <w:r w:rsidR="00470C74">
        <w:rPr>
          <w:rFonts w:ascii="Times New Roman" w:hAnsi="Times New Roman" w:cs="Times New Roman"/>
          <w:sz w:val="24"/>
          <w:szCs w:val="24"/>
        </w:rPr>
        <w:t>, különleges esemény</w:t>
      </w:r>
      <w:r>
        <w:rPr>
          <w:rFonts w:ascii="Times New Roman" w:hAnsi="Times New Roman" w:cs="Times New Roman"/>
          <w:sz w:val="24"/>
          <w:szCs w:val="24"/>
        </w:rPr>
        <w:t xml:space="preserve"> esetén a Társaság a szolgáltatás nyújtását megtagadhatja</w:t>
      </w:r>
      <w:r w:rsidR="00C22AEB">
        <w:rPr>
          <w:rFonts w:ascii="Times New Roman" w:hAnsi="Times New Roman" w:cs="Times New Roman"/>
          <w:sz w:val="24"/>
          <w:szCs w:val="24"/>
        </w:rPr>
        <w:t xml:space="preserve">. </w:t>
      </w:r>
      <w:r w:rsidR="00C22AEB" w:rsidRPr="00C22AEB">
        <w:rPr>
          <w:rFonts w:ascii="Times New Roman" w:hAnsi="Times New Roman" w:cs="Times New Roman"/>
          <w:sz w:val="24"/>
          <w:szCs w:val="24"/>
        </w:rPr>
        <w:t>Rendkívüli időjárási körülmények, illetőleg műszaki okok, valamint a Társsaságtól független, előre nem látható események miatt</w:t>
      </w:r>
      <w:r w:rsidR="00C22A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2AEB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C22AEB">
        <w:rPr>
          <w:rFonts w:ascii="Times New Roman" w:hAnsi="Times New Roman" w:cs="Times New Roman"/>
          <w:sz w:val="24"/>
          <w:szCs w:val="24"/>
        </w:rPr>
        <w:t xml:space="preserve"> maior) a Társaságot megilleti a jog, hogy a hajójáratot törölje. </w:t>
      </w:r>
    </w:p>
    <w:p w14:paraId="78FBBA62" w14:textId="17BA4B23" w:rsidR="004C127D" w:rsidRDefault="00C22AEB" w:rsidP="004C127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járat törlésekről a Társaság tájékoztatót tesz közzé az Indulási kikötőben, és amennyiben rendelkezik az Utas e-mail címével, úgy az erről szóló értesítést e-mailen is megküldi, valamint rövid úton tájékoztatja a közvetítő partnereket. Járat törlés esetén a Társaság a jegy árát visszatéríti vagy amennyiben az Utas elfogadja, úgy </w:t>
      </w:r>
      <w:r w:rsidR="00DD2AA3">
        <w:rPr>
          <w:rFonts w:ascii="Times New Roman" w:hAnsi="Times New Roman" w:cs="Times New Roman"/>
          <w:sz w:val="24"/>
          <w:szCs w:val="24"/>
        </w:rPr>
        <w:t xml:space="preserve">kezelési költség nélkül </w:t>
      </w:r>
      <w:r>
        <w:rPr>
          <w:rFonts w:ascii="Times New Roman" w:hAnsi="Times New Roman" w:cs="Times New Roman"/>
          <w:sz w:val="24"/>
          <w:szCs w:val="24"/>
        </w:rPr>
        <w:t>átfoglalja azt más járatra. A</w:t>
      </w:r>
      <w:r w:rsidR="004C127D">
        <w:rPr>
          <w:rFonts w:ascii="Times New Roman" w:hAnsi="Times New Roman" w:cs="Times New Roman"/>
          <w:sz w:val="24"/>
          <w:szCs w:val="24"/>
        </w:rPr>
        <w:t xml:space="preserve"> Társaság egyéb károk, költségek megtérítésére nem köteles.</w:t>
      </w:r>
    </w:p>
    <w:p w14:paraId="28EF72D5" w14:textId="3BCB186F" w:rsidR="004C127D" w:rsidRDefault="004C127D" w:rsidP="004C127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 ültetett programokon a helyfoglalás érkezési sorrendben történik. Ültetett programok esetében amennyiben az Utas élt asztalválasztási lehetőséggel, úgy a Társaság részére a lefoglalt asztalt/kilátást biztosítja. Egyéb esetben az asztalokat a Társaság osztja ki.</w:t>
      </w:r>
    </w:p>
    <w:p w14:paraId="7933362D" w14:textId="702C3DAC" w:rsidR="00470C74" w:rsidRDefault="008E288B" w:rsidP="004C127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fenntartja a jogot, hogy a hajójáratot flottájába tartozó másik hajóval helyettesítse. Az előző esetben a Társaság többlet díjat nem számít fel. Abban az esetben, ha a hajó az utazást megkezdi, azonban azt folytatni nem tudja, úgy a Társaság a kiindulási állomásra visszaszállítja az Utasokat, vagy a visszaszállítás igazolt költségét megtéríti és a jegy árát </w:t>
      </w:r>
      <w:r w:rsidR="00DD2AA3">
        <w:rPr>
          <w:rFonts w:ascii="Times New Roman" w:hAnsi="Times New Roman" w:cs="Times New Roman"/>
          <w:sz w:val="24"/>
          <w:szCs w:val="24"/>
        </w:rPr>
        <w:t xml:space="preserve">kezelési költség nélkül </w:t>
      </w:r>
      <w:r>
        <w:rPr>
          <w:rFonts w:ascii="Times New Roman" w:hAnsi="Times New Roman" w:cs="Times New Roman"/>
          <w:sz w:val="24"/>
          <w:szCs w:val="24"/>
        </w:rPr>
        <w:t>vissza</w:t>
      </w:r>
      <w:r w:rsidR="0029099E">
        <w:rPr>
          <w:rFonts w:ascii="Times New Roman" w:hAnsi="Times New Roman" w:cs="Times New Roman"/>
          <w:sz w:val="24"/>
          <w:szCs w:val="24"/>
        </w:rPr>
        <w:t>fizeti</w:t>
      </w:r>
      <w:r>
        <w:rPr>
          <w:rFonts w:ascii="Times New Roman" w:hAnsi="Times New Roman" w:cs="Times New Roman"/>
          <w:sz w:val="24"/>
          <w:szCs w:val="24"/>
        </w:rPr>
        <w:t>. Egyéb károkért a Társaság felelősséget nem vállal.</w:t>
      </w:r>
    </w:p>
    <w:p w14:paraId="4DC1814D" w14:textId="2D37A11E" w:rsidR="008E288B" w:rsidRDefault="008E288B" w:rsidP="004C127D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hajók és a kikötők biztonsági kamerákkal felszereltek, amelyekre vonatkozó adatkezelési tájékoztató a hajón és a kikötőkben elérhető. A kamerás megfigyelésre történő figyelmeztetés a bejáratoknál kihelyezésre került.</w:t>
      </w:r>
    </w:p>
    <w:p w14:paraId="115B2F42" w14:textId="2FAA5255" w:rsidR="00552455" w:rsidRDefault="00552455" w:rsidP="0055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felhívja az Utasok figyelmét arra, hogy a hajón lévő étteremben található étlapon az allergének feltüntetésre kerültek. Vacsora program esetében esetleges ételallergia, ételintolerancia a megjegyzés rovatban jelezhető. A Társaság mindent megtesz annak érdekében, hogy az Utas igényeket kielégítse, azonban bizonyos alapanyagok nem mellőzhetőek az ételek elkészítése során. </w:t>
      </w:r>
      <w:r w:rsidR="004E3D5B">
        <w:rPr>
          <w:rFonts w:ascii="Times New Roman" w:hAnsi="Times New Roman" w:cs="Times New Roman"/>
          <w:sz w:val="24"/>
          <w:szCs w:val="24"/>
        </w:rPr>
        <w:t xml:space="preserve">A Társaság felhívja az Utas figyelmét arra, hogy nem </w:t>
      </w:r>
      <w:r w:rsidR="004E3D5B">
        <w:rPr>
          <w:rFonts w:ascii="Times New Roman" w:hAnsi="Times New Roman" w:cs="Times New Roman"/>
          <w:sz w:val="24"/>
          <w:szCs w:val="24"/>
        </w:rPr>
        <w:lastRenderedPageBreak/>
        <w:t>tudja garantálni, hogy az ételek az elkészítésük során nem érintkeznek más alapanyagokkal, ezért ételallergia</w:t>
      </w:r>
      <w:r w:rsidR="0029099E">
        <w:rPr>
          <w:rFonts w:ascii="Times New Roman" w:hAnsi="Times New Roman" w:cs="Times New Roman"/>
          <w:sz w:val="24"/>
          <w:szCs w:val="24"/>
        </w:rPr>
        <w:t xml:space="preserve"> és intolerancia</w:t>
      </w:r>
      <w:r w:rsidR="004E3D5B">
        <w:rPr>
          <w:rFonts w:ascii="Times New Roman" w:hAnsi="Times New Roman" w:cs="Times New Roman"/>
          <w:sz w:val="24"/>
          <w:szCs w:val="24"/>
        </w:rPr>
        <w:t xml:space="preserve"> esetén az Utas saját felelősségére vehet részt a programon, a Társaság a felelősségét kizárja.</w:t>
      </w:r>
    </w:p>
    <w:p w14:paraId="16577AE4" w14:textId="0CE62843" w:rsidR="00C1062D" w:rsidRPr="00552455" w:rsidRDefault="00C1062D" w:rsidP="0055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valamennyi kártérítési kötelezettségét a menetjegy árának 150 %-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korlátozza.</w:t>
      </w:r>
    </w:p>
    <w:p w14:paraId="20021DD8" w14:textId="60A41234" w:rsidR="004C127D" w:rsidRPr="007872F2" w:rsidRDefault="008E288B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139012403"/>
      <w:r w:rsidRPr="007872F2">
        <w:rPr>
          <w:rFonts w:ascii="Times New Roman" w:hAnsi="Times New Roman" w:cs="Times New Roman"/>
          <w:b/>
          <w:bCs/>
          <w:sz w:val="24"/>
          <w:szCs w:val="24"/>
        </w:rPr>
        <w:t>Utasok jogai és kötelezettségei</w:t>
      </w:r>
      <w:bookmarkEnd w:id="14"/>
    </w:p>
    <w:p w14:paraId="7FE59EAC" w14:textId="08A2E520" w:rsidR="008E288B" w:rsidRDefault="007C1A51" w:rsidP="008E288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Utas érvényes jegy esetében jogosult a hajójáraton utazni és igénybe venni a hajón térítés ellenében és térítés nélkül igénybevehető szolgáltatásait. Az Utas jogosult használni a kiszolgáló létesítményeket és berendezéseket. Valamennyi hajón található mosdó, amely térítés nélkül igénybevehető. A büféből a vásárlás fizetés ellenében lehetséges.</w:t>
      </w:r>
    </w:p>
    <w:p w14:paraId="5191F12B" w14:textId="043F9BE3" w:rsidR="007C1A51" w:rsidRDefault="00DC5DA2" w:rsidP="008E288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hajóállomáson az Utasok csak a részükre megnyitott területre léphetnek be, a hajóállomás területére a szállításból kizárt tárgyakat nem </w:t>
      </w:r>
      <w:r w:rsidR="001273DE">
        <w:rPr>
          <w:rFonts w:ascii="Times New Roman" w:hAnsi="Times New Roman" w:cs="Times New Roman"/>
          <w:sz w:val="24"/>
          <w:szCs w:val="24"/>
        </w:rPr>
        <w:t>vihetnek 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42ED4" w14:textId="580C9536" w:rsidR="00DC5DA2" w:rsidRDefault="00DC5DA2" w:rsidP="008E288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Utas az úszóműről a vízi járműre vezető kikötőhídra, illetve közvetlenül a parthoz kikötött vízi jármű járódeszkájára csak akkor léphet, ha azt a vízi jármű személyzete megnyitotta.</w:t>
      </w:r>
    </w:p>
    <w:p w14:paraId="5D0C0396" w14:textId="1D452ABF" w:rsidR="00DC5DA2" w:rsidRDefault="00DC5DA2" w:rsidP="008E288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Utasok csak a vízi jármű részükre megnyitott területére léphetnek be, jeggyel nem rendelkező kísérőnek – a beteg és mozgáskorlátozott személy kísérőjének kivételével – tilos a vízi járműbe beszállni.</w:t>
      </w:r>
    </w:p>
    <w:p w14:paraId="7F02990E" w14:textId="1EFB4F86" w:rsidR="00DC5DA2" w:rsidRDefault="00DC5DA2" w:rsidP="008E288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balesetek megelőzése érdekében a vízi jármű korlátjának,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habvédjének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ajtaját, valamint a vízi jármű ablakát önhatalmúlag kinyitni, a vízi jármű korlátjára,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habvédjére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ülni tilos.</w:t>
      </w:r>
    </w:p>
    <w:p w14:paraId="24A538CC" w14:textId="7E936604" w:rsidR="00DC5DA2" w:rsidRDefault="00DC5DA2" w:rsidP="008E288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Víziközlekedési baleset vagy víziközlekedési esemény esetében az Utas köteles a vízi jármű személyzetének az utasításait követni.</w:t>
      </w:r>
    </w:p>
    <w:p w14:paraId="3F3AC7C8" w14:textId="7530E8C5" w:rsidR="00DC5DA2" w:rsidRDefault="00DC5DA2" w:rsidP="008E288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Utas köteles betartani a jelen ÁSZF-ben foglalt előírásokat, figyelembe venni a hajón kihelyezett jelzéseket, tiltásokat. Dohányozni csak az arra kijelölt helyen lehet.</w:t>
      </w:r>
      <w:r w:rsidR="001273DE">
        <w:rPr>
          <w:rFonts w:ascii="Times New Roman" w:hAnsi="Times New Roman" w:cs="Times New Roman"/>
          <w:sz w:val="24"/>
          <w:szCs w:val="24"/>
        </w:rPr>
        <w:t xml:space="preserve"> Tilos a hajóállomást, kikötőt, hajót megrongálni, beszennyezni, megfertőzni. Aki az előző rendelkezést nem tartja be, köteles megtéríteni a javítással, tisztítással, fertőtlenítéssel járó költségeket, valamint az okozott teljes kárt. </w:t>
      </w:r>
    </w:p>
    <w:p w14:paraId="33C9CC2C" w14:textId="5C8CA3CA" w:rsidR="00DC5DA2" w:rsidRDefault="00DC5DA2" w:rsidP="008E288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Utas köteles együttműködni a be- és kiszállásnál, jegyellenőrzésre érvényes jegyét átadni vagy az elektronikusan megküldött visszaigazolást bemutatni.</w:t>
      </w:r>
      <w:r w:rsidR="001273DE">
        <w:rPr>
          <w:rFonts w:ascii="Times New Roman" w:hAnsi="Times New Roman" w:cs="Times New Roman"/>
          <w:sz w:val="24"/>
          <w:szCs w:val="24"/>
        </w:rPr>
        <w:t xml:space="preserve"> Az Utas magatartásával nem zavarhatja, akadályozhatja a hajó személyzetének munkáját. Az Utas köteles a hajó vezetőjének valamennyi utasítását betartani. Az Utas a helyét a beléptetés sorrendjében foglalhatja el nem ültetett programok esetében. </w:t>
      </w:r>
    </w:p>
    <w:p w14:paraId="00B7255C" w14:textId="4C198A4E" w:rsidR="001273DE" w:rsidRDefault="001273DE" w:rsidP="008E288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Utas köteles a program, hajózás indulása előtt legalább 15 perccel utazásra jelentkezni, érvényes jegyét vagy visszaigazolását bemutatni. Amennyiben az Utas ezen kötelezettségének nem tesz eleget és késedelme akadályozza a hajó terv szerinti indulását, úgy a Társaság megtagadhatja a szolgáltatás teljesítését.</w:t>
      </w:r>
    </w:p>
    <w:p w14:paraId="29F8C51D" w14:textId="41C5213A" w:rsidR="00DC5DA2" w:rsidRDefault="00DC5DA2" w:rsidP="008E288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Utas őrizetlenül hagyott tárgyat talál úgy azt köteles jelezni és megőrzésre átadni a hajó személyzetének. A talált tárgyakról a személyzet jegyzőkönyvet vesz fel.</w:t>
      </w:r>
    </w:p>
    <w:p w14:paraId="3583F047" w14:textId="4886216C" w:rsidR="008E288B" w:rsidRPr="007872F2" w:rsidRDefault="001273DE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Toc139012404"/>
      <w:r w:rsidRPr="007872F2">
        <w:rPr>
          <w:rFonts w:ascii="Times New Roman" w:hAnsi="Times New Roman" w:cs="Times New Roman"/>
          <w:b/>
          <w:bCs/>
          <w:sz w:val="24"/>
          <w:szCs w:val="24"/>
        </w:rPr>
        <w:t>A Társaság jogai és kötelezettségei</w:t>
      </w:r>
      <w:bookmarkEnd w:id="15"/>
    </w:p>
    <w:p w14:paraId="29EAC364" w14:textId="544C5ADE" w:rsidR="00552455" w:rsidRDefault="00552455" w:rsidP="001273DE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</w:t>
      </w:r>
      <w:r w:rsidR="004E3D5B">
        <w:rPr>
          <w:rFonts w:ascii="Times New Roman" w:hAnsi="Times New Roman" w:cs="Times New Roman"/>
          <w:sz w:val="24"/>
          <w:szCs w:val="24"/>
        </w:rPr>
        <w:t xml:space="preserve">a jegy megváltása esetén </w:t>
      </w:r>
      <w:r>
        <w:rPr>
          <w:rFonts w:ascii="Times New Roman" w:hAnsi="Times New Roman" w:cs="Times New Roman"/>
          <w:sz w:val="24"/>
          <w:szCs w:val="24"/>
        </w:rPr>
        <w:t xml:space="preserve">köteles </w:t>
      </w:r>
    </w:p>
    <w:p w14:paraId="7EC659F2" w14:textId="14161275" w:rsidR="00552455" w:rsidRDefault="00552455" w:rsidP="0055245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55">
        <w:rPr>
          <w:rFonts w:ascii="Times New Roman" w:hAnsi="Times New Roman" w:cs="Times New Roman"/>
          <w:sz w:val="24"/>
          <w:szCs w:val="24"/>
        </w:rPr>
        <w:t>a hajót a szolgáltatás kezdő időpontjában hajózásra alkalmas állapotban kiállítani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A9BADB" w14:textId="7DCD51F0" w:rsidR="00552455" w:rsidRDefault="00552455" w:rsidP="0055245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szolgáltatást az előzetesen közölt tájékoztatások alapján az érvényes jeggyel rendelkezők számára nyújtani;</w:t>
      </w:r>
    </w:p>
    <w:p w14:paraId="072FE915" w14:textId="3E452D4B" w:rsidR="00552455" w:rsidRDefault="00552455" w:rsidP="0055245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vízi személyszállítást</w:t>
      </w:r>
      <w:r w:rsidR="004E3D5B">
        <w:rPr>
          <w:rFonts w:ascii="Times New Roman" w:hAnsi="Times New Roman" w:cs="Times New Roman"/>
          <w:sz w:val="24"/>
          <w:szCs w:val="24"/>
        </w:rPr>
        <w:t xml:space="preserve"> a biztonsági előírások betartása mellett nyújtani, az Utas biztonságos szállítását garantálni;</w:t>
      </w:r>
    </w:p>
    <w:p w14:paraId="0E765CAB" w14:textId="6BA707A6" w:rsidR="004E3D5B" w:rsidRDefault="004E3D5B" w:rsidP="00552455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szolgáltatást a meghirdetett-, elvárható színvonalon nyújtani;</w:t>
      </w:r>
    </w:p>
    <w:p w14:paraId="6AE1E926" w14:textId="7FE25A4E" w:rsidR="004E3D5B" w:rsidRDefault="004E3D5B" w:rsidP="004E3D5B">
      <w:pPr>
        <w:pStyle w:val="Listaszerbekezds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Utas panaszokat kivizsgálni, orvosolni, az Utasokkal együttműködni.</w:t>
      </w:r>
    </w:p>
    <w:p w14:paraId="448E2776" w14:textId="77777777" w:rsidR="004E3D5B" w:rsidRDefault="004E3D5B" w:rsidP="004E3D5B">
      <w:pPr>
        <w:pStyle w:val="Listaszerbekezds"/>
        <w:spacing w:line="240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</w:p>
    <w:p w14:paraId="58CA4DA7" w14:textId="6A35FE41" w:rsidR="001273DE" w:rsidRPr="007872F2" w:rsidRDefault="001273DE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39012405"/>
      <w:r w:rsidRPr="007872F2">
        <w:rPr>
          <w:rFonts w:ascii="Times New Roman" w:hAnsi="Times New Roman" w:cs="Times New Roman"/>
          <w:b/>
          <w:bCs/>
          <w:sz w:val="24"/>
          <w:szCs w:val="24"/>
        </w:rPr>
        <w:t>Elállás</w:t>
      </w:r>
      <w:r w:rsidR="004E3D5B" w:rsidRPr="007872F2">
        <w:rPr>
          <w:rFonts w:ascii="Times New Roman" w:hAnsi="Times New Roman" w:cs="Times New Roman"/>
          <w:b/>
          <w:bCs/>
          <w:sz w:val="24"/>
          <w:szCs w:val="24"/>
        </w:rPr>
        <w:t>, lemondás</w:t>
      </w:r>
      <w:bookmarkEnd w:id="16"/>
      <w:r w:rsidRPr="00787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6704CE" w14:textId="5DAC9CFD" w:rsidR="00851FFF" w:rsidRDefault="00494531" w:rsidP="00851FFF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494531">
        <w:rPr>
          <w:rFonts w:ascii="Times New Roman" w:hAnsi="Times New Roman" w:cs="Times New Roman"/>
          <w:sz w:val="24"/>
          <w:szCs w:val="24"/>
        </w:rPr>
        <w:t>Az Utas a hajójárat indulását megelőzően jogosult elállni a szerződéstől. Amen</w:t>
      </w:r>
      <w:r w:rsidR="00DD2AA3">
        <w:rPr>
          <w:rFonts w:ascii="Times New Roman" w:hAnsi="Times New Roman" w:cs="Times New Roman"/>
          <w:sz w:val="24"/>
          <w:szCs w:val="24"/>
        </w:rPr>
        <w:t>n</w:t>
      </w:r>
      <w:r w:rsidRPr="00494531">
        <w:rPr>
          <w:rFonts w:ascii="Times New Roman" w:hAnsi="Times New Roman" w:cs="Times New Roman"/>
          <w:sz w:val="24"/>
          <w:szCs w:val="24"/>
        </w:rPr>
        <w:t>yiben az Utas a szolgáltatást a</w:t>
      </w:r>
      <w:r w:rsidR="00851FFF" w:rsidRPr="00494531">
        <w:rPr>
          <w:rFonts w:ascii="Times New Roman" w:hAnsi="Times New Roman" w:cs="Times New Roman"/>
          <w:sz w:val="24"/>
          <w:szCs w:val="24"/>
        </w:rPr>
        <w:t xml:space="preserve"> vízi jármű indulását megelőző 72 órán belül mondja le, úgy részére a megfizetett menetjegy és adminisztrációs díj </w:t>
      </w:r>
      <w:r w:rsidR="00851FFF" w:rsidRPr="00494531">
        <w:rPr>
          <w:rFonts w:ascii="Times New Roman" w:hAnsi="Times New Roman" w:cs="Times New Roman"/>
          <w:sz w:val="24"/>
          <w:szCs w:val="24"/>
          <w:u w:val="single"/>
        </w:rPr>
        <w:t>nem</w:t>
      </w:r>
      <w:r w:rsidR="00851FFF" w:rsidRPr="00494531">
        <w:rPr>
          <w:rFonts w:ascii="Times New Roman" w:hAnsi="Times New Roman" w:cs="Times New Roman"/>
          <w:sz w:val="24"/>
          <w:szCs w:val="24"/>
        </w:rPr>
        <w:t xml:space="preserve"> kerül visszafizetésre, azt bánatpénzként a Társaság jogosult megtartani. 72 órán túli lemondás esetén </w:t>
      </w:r>
      <w:r w:rsidRPr="00494531">
        <w:rPr>
          <w:rFonts w:ascii="Times New Roman" w:hAnsi="Times New Roman" w:cs="Times New Roman"/>
          <w:sz w:val="24"/>
          <w:szCs w:val="24"/>
        </w:rPr>
        <w:t xml:space="preserve">a Társaság 10 %-os kezelési költséget von le a már befizetett díjból. Az előző eseteben a Társaság </w:t>
      </w:r>
      <w:r w:rsidR="00851FFF" w:rsidRPr="00494531">
        <w:rPr>
          <w:rFonts w:ascii="Times New Roman" w:hAnsi="Times New Roman" w:cs="Times New Roman"/>
          <w:sz w:val="24"/>
          <w:szCs w:val="24"/>
        </w:rPr>
        <w:t xml:space="preserve">a </w:t>
      </w:r>
      <w:r w:rsidRPr="00494531">
        <w:rPr>
          <w:rFonts w:ascii="Times New Roman" w:hAnsi="Times New Roman" w:cs="Times New Roman"/>
          <w:sz w:val="24"/>
          <w:szCs w:val="24"/>
        </w:rPr>
        <w:t xml:space="preserve">megfizetett </w:t>
      </w:r>
      <w:r w:rsidR="00851FFF" w:rsidRPr="00494531">
        <w:rPr>
          <w:rFonts w:ascii="Times New Roman" w:hAnsi="Times New Roman" w:cs="Times New Roman"/>
          <w:sz w:val="24"/>
          <w:szCs w:val="24"/>
        </w:rPr>
        <w:t>menetjegy ár</w:t>
      </w:r>
      <w:r w:rsidRPr="00494531">
        <w:rPr>
          <w:rFonts w:ascii="Times New Roman" w:hAnsi="Times New Roman" w:cs="Times New Roman"/>
          <w:sz w:val="24"/>
          <w:szCs w:val="24"/>
        </w:rPr>
        <w:t xml:space="preserve">át </w:t>
      </w:r>
      <w:r w:rsidR="00851FFF" w:rsidRPr="00494531">
        <w:rPr>
          <w:rFonts w:ascii="Times New Roman" w:hAnsi="Times New Roman" w:cs="Times New Roman"/>
          <w:sz w:val="24"/>
          <w:szCs w:val="24"/>
        </w:rPr>
        <w:t>és az adminisztrációs díj</w:t>
      </w:r>
      <w:r w:rsidRPr="00494531">
        <w:rPr>
          <w:rFonts w:ascii="Times New Roman" w:hAnsi="Times New Roman" w:cs="Times New Roman"/>
          <w:sz w:val="24"/>
          <w:szCs w:val="24"/>
        </w:rPr>
        <w:t>at</w:t>
      </w:r>
      <w:r w:rsidR="00851FFF" w:rsidRPr="00494531">
        <w:rPr>
          <w:rFonts w:ascii="Times New Roman" w:hAnsi="Times New Roman" w:cs="Times New Roman"/>
          <w:sz w:val="24"/>
          <w:szCs w:val="24"/>
        </w:rPr>
        <w:t xml:space="preserve"> </w:t>
      </w:r>
      <w:r w:rsidRPr="00494531">
        <w:rPr>
          <w:rFonts w:ascii="Times New Roman" w:hAnsi="Times New Roman" w:cs="Times New Roman"/>
          <w:sz w:val="24"/>
          <w:szCs w:val="24"/>
        </w:rPr>
        <w:t>a kezelési költséggel csökkentve visszafizeti az Utas részére.</w:t>
      </w:r>
    </w:p>
    <w:p w14:paraId="61AE5BCE" w14:textId="54AAC6C1" w:rsidR="004E3D5B" w:rsidRDefault="007C727F" w:rsidP="004E3D5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viszonteladó partnereknél megvásárolt jegyek lemondására a partner lemondási feltételei az irányadóak, amelyek eltérhetnek a jelen ÁSZF-ben foglaltaktól. A Társaság a viszonteladóért való felelősségét kizárja.</w:t>
      </w:r>
    </w:p>
    <w:p w14:paraId="2C7FB4FF" w14:textId="05071668" w:rsidR="007C727F" w:rsidRDefault="007C727F" w:rsidP="004E3D5B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utazást megkezdését követően a menetjegyek részlegesen nem válthatóak vissza.</w:t>
      </w:r>
    </w:p>
    <w:p w14:paraId="3FA83926" w14:textId="726B3288" w:rsidR="007C727F" w:rsidRPr="007872F2" w:rsidRDefault="007C727F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39012406"/>
      <w:r w:rsidRPr="007872F2">
        <w:rPr>
          <w:rFonts w:ascii="Times New Roman" w:hAnsi="Times New Roman" w:cs="Times New Roman"/>
          <w:b/>
          <w:bCs/>
          <w:sz w:val="24"/>
          <w:szCs w:val="24"/>
        </w:rPr>
        <w:t>Jegyek visszaváltása</w:t>
      </w:r>
      <w:bookmarkEnd w:id="17"/>
    </w:p>
    <w:p w14:paraId="41BF4B10" w14:textId="5DD4B2FB" w:rsidR="007C727F" w:rsidRDefault="007C727F" w:rsidP="007C727F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nyomtatott jegyek visszaváltását a hajóállomáson lehet kérni legkésőbb a hajó indulási időpontjáig. Visszaváltás esetén át kell adni a jegyeket, amelyeket a jegypénztár érvénytelenít. Számla kiállítása esetén a számla eredeti példányát is szolgáltatni kell. Amennyiben a számlát és/vagy a fel nem használt menetjegyet az Utas nem tudja átadni, úgy a Társaság a jegy visszaváltási kötelezettségének nem tud eleget tenni. A menetjegyek ellenértékének visszafizetés </w:t>
      </w:r>
      <w:r w:rsidR="00851FFF">
        <w:rPr>
          <w:rFonts w:ascii="Times New Roman" w:hAnsi="Times New Roman" w:cs="Times New Roman"/>
          <w:sz w:val="24"/>
          <w:szCs w:val="24"/>
        </w:rPr>
        <w:t xml:space="preserve">készpénzben </w:t>
      </w:r>
      <w:r>
        <w:rPr>
          <w:rFonts w:ascii="Times New Roman" w:hAnsi="Times New Roman" w:cs="Times New Roman"/>
          <w:sz w:val="24"/>
          <w:szCs w:val="24"/>
        </w:rPr>
        <w:t>történik a fizetés pénznemében.</w:t>
      </w:r>
      <w:r w:rsidR="00851FFF">
        <w:rPr>
          <w:rFonts w:ascii="Times New Roman" w:hAnsi="Times New Roman" w:cs="Times New Roman"/>
          <w:sz w:val="24"/>
          <w:szCs w:val="24"/>
        </w:rPr>
        <w:t xml:space="preserve"> A visszafizetés során a kezelési költség levonásra kerül.</w:t>
      </w:r>
    </w:p>
    <w:p w14:paraId="3AD6DB90" w14:textId="14AD8594" w:rsidR="007C727F" w:rsidRDefault="00DF3B8D" w:rsidP="007C727F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jegyvásárlás esetén a jegyek visszaváltása online kezdeményezhető. A Társaság a lemondás beérkezését követő </w:t>
      </w:r>
      <w:r w:rsidR="00851F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napon belül visszafizeti az ellenértékét abban a </w:t>
      </w:r>
      <w:proofErr w:type="gramStart"/>
      <w:r>
        <w:rPr>
          <w:rFonts w:ascii="Times New Roman" w:hAnsi="Times New Roman" w:cs="Times New Roman"/>
          <w:sz w:val="24"/>
          <w:szCs w:val="24"/>
        </w:rPr>
        <w:t>pénznemben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amelyben a fizetés történt. A visszafizetés módja megegyezik a fizetés módjával. Amennyiben tehát bankkártyával fizetett az Utas, úgy részére az összeg visszatérítésre kerül a bankszámlára. Utalás esetén az utalást kezdeményező számlára történik meg a visszautalás.</w:t>
      </w:r>
    </w:p>
    <w:p w14:paraId="4C66BAD7" w14:textId="4B307620" w:rsidR="00DF3B8D" w:rsidRPr="007872F2" w:rsidRDefault="00DF3B8D" w:rsidP="007872F2">
      <w:pPr>
        <w:pStyle w:val="Listaszerbekezds"/>
        <w:numPr>
          <w:ilvl w:val="0"/>
          <w:numId w:val="2"/>
        </w:numPr>
        <w:spacing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139012407"/>
      <w:r w:rsidRPr="007872F2">
        <w:rPr>
          <w:rFonts w:ascii="Times New Roman" w:hAnsi="Times New Roman" w:cs="Times New Roman"/>
          <w:b/>
          <w:bCs/>
          <w:sz w:val="24"/>
          <w:szCs w:val="24"/>
        </w:rPr>
        <w:t>Panaszügyintézés</w:t>
      </w:r>
      <w:bookmarkEnd w:id="18"/>
    </w:p>
    <w:p w14:paraId="073C1777" w14:textId="07A1330E" w:rsidR="00A34536" w:rsidRDefault="00A34536" w:rsidP="00A34536">
      <w:pPr>
        <w:spacing w:line="240" w:lineRule="exact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Társaság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tájé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oztatja</w:t>
      </w:r>
      <w:r w:rsidRPr="00A34536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Pr="00A34536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Utasokat,</w:t>
      </w:r>
      <w:r w:rsidRPr="00A34536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hog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szolgáltatással kapcsolatos panaszaikat, legkésőbb a kifogásolt esemény, magatartás megtörténtét, megvalósítását követő </w:t>
      </w:r>
      <w:r w:rsidR="0028296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napon belül az alábbi elérhetőségeken terjeszthetik elő:</w:t>
      </w:r>
    </w:p>
    <w:p w14:paraId="4AEC1E70" w14:textId="65381D08" w:rsidR="00BD5B9A" w:rsidRDefault="00C1062D" w:rsidP="00BD5B9A">
      <w:pPr>
        <w:spacing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 emeltdíjas t</w:t>
      </w:r>
      <w:r w:rsidR="00A34536">
        <w:rPr>
          <w:rFonts w:ascii="Times New Roman" w:hAnsi="Times New Roman" w:cs="Times New Roman"/>
          <w:color w:val="000000"/>
          <w:sz w:val="24"/>
          <w:szCs w:val="24"/>
        </w:rPr>
        <w:t>elefonszám:</w:t>
      </w:r>
      <w:r w:rsidR="00BD5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B9A">
        <w:rPr>
          <w:rFonts w:ascii="Times New Roman" w:hAnsi="Times New Roman" w:cs="Times New Roman"/>
          <w:sz w:val="24"/>
          <w:szCs w:val="24"/>
        </w:rPr>
        <w:t>+ 36-20-332-5364</w:t>
      </w:r>
    </w:p>
    <w:p w14:paraId="32CB3EE3" w14:textId="559703D8" w:rsidR="00BD5B9A" w:rsidRDefault="00A34536" w:rsidP="00BD5B9A">
      <w:pPr>
        <w:spacing w:line="240" w:lineRule="exact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 cím:</w:t>
      </w:r>
      <w:r w:rsidR="00BD5B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="00BD5B9A" w:rsidRPr="00371FF9">
          <w:rPr>
            <w:rStyle w:val="Hiperhivatkozs"/>
            <w:rFonts w:ascii="Times New Roman" w:hAnsi="Times New Roman" w:cs="Times New Roman"/>
            <w:sz w:val="24"/>
            <w:szCs w:val="24"/>
          </w:rPr>
          <w:t>booking@silver-line.hu</w:t>
        </w:r>
      </w:hyperlink>
    </w:p>
    <w:p w14:paraId="6D3C30B8" w14:textId="31282E9E" w:rsidR="00A34536" w:rsidRDefault="00A34536" w:rsidP="00A34536">
      <w:pPr>
        <w:spacing w:line="240" w:lineRule="exact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Postai cím: </w:t>
      </w:r>
      <w:r w:rsidR="00BD5B9A">
        <w:rPr>
          <w:rFonts w:ascii="Times New Roman" w:hAnsi="Times New Roman" w:cs="Times New Roman"/>
          <w:color w:val="000000"/>
          <w:sz w:val="24"/>
          <w:szCs w:val="24"/>
        </w:rPr>
        <w:t>1044 Budapest, Zsilip utca 9.</w:t>
      </w:r>
    </w:p>
    <w:p w14:paraId="0BDF6932" w14:textId="6ACED74B" w:rsidR="00A34536" w:rsidRDefault="00A34536" w:rsidP="00A34536">
      <w:pPr>
        <w:spacing w:line="24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10302"/>
          <w:sz w:val="24"/>
          <w:szCs w:val="24"/>
        </w:rPr>
        <w:t>Panasz előterjeszthető a</w:t>
      </w:r>
      <w:r w:rsidR="00BD5B9A">
        <w:rPr>
          <w:rFonts w:ascii="Times New Roman" w:hAnsi="Times New Roman" w:cs="Times New Roman"/>
          <w:color w:val="010302"/>
          <w:sz w:val="24"/>
          <w:szCs w:val="24"/>
        </w:rPr>
        <w:t>z induló</w:t>
      </w:r>
      <w:r>
        <w:rPr>
          <w:rFonts w:ascii="Times New Roman" w:hAnsi="Times New Roman" w:cs="Times New Roman"/>
          <w:color w:val="010302"/>
          <w:sz w:val="24"/>
          <w:szCs w:val="24"/>
        </w:rPr>
        <w:t xml:space="preserve"> hajóállomás jegypénztárában, illetőleg a hajón, ahol a személyzet megkísérli a panasz azonnali kivizsgálását, orvoslását.</w:t>
      </w:r>
    </w:p>
    <w:p w14:paraId="1EDC865D" w14:textId="4079222B" w:rsidR="00A34536" w:rsidRDefault="00A34536" w:rsidP="00A34536">
      <w:pPr>
        <w:spacing w:line="24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10302"/>
          <w:sz w:val="24"/>
          <w:szCs w:val="24"/>
        </w:rPr>
        <w:t xml:space="preserve">Valamennyi panaszról a Társaság jegyzőkönyvet vesz fel, amely jegyzőkönyvben feltünteti a panaszos nevét, lakcímét, a panasz előterjesztésének helyét, idejét és módját, a panasz leírását, bizonyítékok listáját, a Társaság panasszal kapcsolatos álláspontját amennyiben az azonnali kivizsgálásra lehetőség van, valamint az aláírásokat. </w:t>
      </w:r>
    </w:p>
    <w:p w14:paraId="3567BA66" w14:textId="1C26595A" w:rsidR="00A34536" w:rsidRPr="00A34536" w:rsidRDefault="00A34536" w:rsidP="00A34536">
      <w:pPr>
        <w:spacing w:line="24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10302"/>
          <w:sz w:val="24"/>
          <w:szCs w:val="24"/>
        </w:rPr>
        <w:t>A Társaság az írásbeli panaszt annak beérkezésétől számított 30 napon belül kivizsgálja, ezen időtartamon belül érdemben megvizsgálja és intézkedik annak panaszossal történő közlése iránt.</w:t>
      </w:r>
      <w:r w:rsidR="00297029">
        <w:rPr>
          <w:rFonts w:ascii="Times New Roman" w:hAnsi="Times New Roman" w:cs="Times New Roman"/>
          <w:color w:val="010302"/>
          <w:sz w:val="24"/>
          <w:szCs w:val="24"/>
        </w:rPr>
        <w:t xml:space="preserve"> </w:t>
      </w:r>
      <w:r w:rsidR="00297029">
        <w:rPr>
          <w:rFonts w:ascii="Times New Roman" w:hAnsi="Times New Roman" w:cs="Times New Roman"/>
          <w:color w:val="010302"/>
          <w:sz w:val="24"/>
          <w:szCs w:val="24"/>
        </w:rPr>
        <w:lastRenderedPageBreak/>
        <w:t>A panasz elutasítását a Társaság indokolni köteles. A Társaság mellőzi az anonim, már megválaszolt</w:t>
      </w:r>
      <w:r w:rsidR="00BD5B9A">
        <w:rPr>
          <w:rFonts w:ascii="Times New Roman" w:hAnsi="Times New Roman" w:cs="Times New Roman"/>
          <w:color w:val="010302"/>
          <w:sz w:val="24"/>
          <w:szCs w:val="24"/>
        </w:rPr>
        <w:t>,</w:t>
      </w:r>
      <w:r w:rsidR="00297029">
        <w:rPr>
          <w:rFonts w:ascii="Times New Roman" w:hAnsi="Times New Roman" w:cs="Times New Roman"/>
          <w:color w:val="010302"/>
          <w:sz w:val="24"/>
          <w:szCs w:val="24"/>
        </w:rPr>
        <w:t xml:space="preserve"> de ismételten előterjesztett panaszok kivizsgálását.</w:t>
      </w:r>
    </w:p>
    <w:p w14:paraId="3926006D" w14:textId="2759BCBA" w:rsidR="00A34536" w:rsidRPr="00A34536" w:rsidRDefault="00A34536" w:rsidP="00A34536">
      <w:pPr>
        <w:pStyle w:val="NormlWeb"/>
        <w:shd w:val="clear" w:color="auto" w:fill="FFFFFF"/>
        <w:spacing w:before="0" w:beforeAutospacing="0" w:after="165" w:afterAutospacing="0"/>
        <w:jc w:val="both"/>
        <w:rPr>
          <w:color w:val="010302"/>
        </w:rPr>
      </w:pPr>
      <w:r w:rsidRPr="00A34536">
        <w:rPr>
          <w:color w:val="000000"/>
        </w:rPr>
        <w:t>Az</w:t>
      </w:r>
      <w:r w:rsidRPr="00A34536">
        <w:rPr>
          <w:color w:val="000000"/>
          <w:spacing w:val="38"/>
        </w:rPr>
        <w:t xml:space="preserve"> </w:t>
      </w:r>
      <w:r w:rsidRPr="00A34536">
        <w:rPr>
          <w:color w:val="000000"/>
        </w:rPr>
        <w:t>Utas</w:t>
      </w:r>
      <w:r w:rsidRPr="00A34536">
        <w:rPr>
          <w:color w:val="000000"/>
          <w:spacing w:val="38"/>
        </w:rPr>
        <w:t xml:space="preserve"> </w:t>
      </w:r>
      <w:r w:rsidRPr="00A34536">
        <w:rPr>
          <w:color w:val="000000"/>
          <w:spacing w:val="-3"/>
        </w:rPr>
        <w:t>f</w:t>
      </w:r>
      <w:r w:rsidRPr="00A34536">
        <w:rPr>
          <w:color w:val="000000"/>
        </w:rPr>
        <w:t>ogyasztói</w:t>
      </w:r>
      <w:r w:rsidRPr="00A34536">
        <w:rPr>
          <w:color w:val="000000"/>
          <w:spacing w:val="38"/>
        </w:rPr>
        <w:t xml:space="preserve"> </w:t>
      </w:r>
      <w:r w:rsidRPr="00A34536">
        <w:rPr>
          <w:color w:val="000000"/>
        </w:rPr>
        <w:t>jogvita</w:t>
      </w:r>
      <w:r w:rsidRPr="00A34536">
        <w:rPr>
          <w:color w:val="000000"/>
          <w:spacing w:val="38"/>
        </w:rPr>
        <w:t xml:space="preserve"> </w:t>
      </w:r>
      <w:r w:rsidRPr="00A34536">
        <w:rPr>
          <w:color w:val="000000"/>
        </w:rPr>
        <w:t>esetén</w:t>
      </w:r>
      <w:r w:rsidRPr="00A34536">
        <w:rPr>
          <w:color w:val="000000"/>
          <w:spacing w:val="38"/>
        </w:rPr>
        <w:t xml:space="preserve"> </w:t>
      </w:r>
      <w:r w:rsidRPr="00A34536">
        <w:rPr>
          <w:color w:val="000000"/>
        </w:rPr>
        <w:t>la</w:t>
      </w:r>
      <w:r w:rsidRPr="00A34536">
        <w:rPr>
          <w:color w:val="000000"/>
          <w:spacing w:val="-5"/>
        </w:rPr>
        <w:t>k</w:t>
      </w:r>
      <w:r w:rsidRPr="00A34536">
        <w:rPr>
          <w:color w:val="000000"/>
        </w:rPr>
        <w:t>óhelye vag</w:t>
      </w:r>
      <w:r w:rsidRPr="00A34536">
        <w:rPr>
          <w:color w:val="000000"/>
          <w:spacing w:val="-4"/>
        </w:rPr>
        <w:t>y</w:t>
      </w:r>
      <w:r w:rsidRPr="00A34536">
        <w:rPr>
          <w:color w:val="000000"/>
        </w:rPr>
        <w:t xml:space="preserve"> tartóz</w:t>
      </w:r>
      <w:r w:rsidRPr="00A34536">
        <w:rPr>
          <w:color w:val="000000"/>
          <w:spacing w:val="-5"/>
        </w:rPr>
        <w:t>k</w:t>
      </w:r>
      <w:r w:rsidRPr="00A34536">
        <w:rPr>
          <w:color w:val="000000"/>
        </w:rPr>
        <w:t>odási helye szerint illeté</w:t>
      </w:r>
      <w:r w:rsidRPr="00A34536">
        <w:rPr>
          <w:color w:val="000000"/>
          <w:spacing w:val="-5"/>
        </w:rPr>
        <w:t>k</w:t>
      </w:r>
      <w:r w:rsidRPr="00A34536">
        <w:rPr>
          <w:color w:val="000000"/>
        </w:rPr>
        <w:t>es bé</w:t>
      </w:r>
      <w:r w:rsidRPr="00A34536">
        <w:rPr>
          <w:color w:val="000000"/>
          <w:spacing w:val="-5"/>
        </w:rPr>
        <w:t>k</w:t>
      </w:r>
      <w:r w:rsidRPr="00A34536">
        <w:rPr>
          <w:color w:val="000000"/>
        </w:rPr>
        <w:t>éltető</w:t>
      </w:r>
      <w:r w:rsidRPr="00A34536">
        <w:rPr>
          <w:color w:val="000000"/>
          <w:spacing w:val="47"/>
        </w:rPr>
        <w:t xml:space="preserve"> </w:t>
      </w:r>
      <w:r w:rsidRPr="00A34536">
        <w:rPr>
          <w:color w:val="000000"/>
        </w:rPr>
        <w:t>testülethez</w:t>
      </w:r>
      <w:r w:rsidRPr="00A34536">
        <w:rPr>
          <w:color w:val="000000"/>
          <w:spacing w:val="47"/>
        </w:rPr>
        <w:t xml:space="preserve"> </w:t>
      </w:r>
      <w:r w:rsidRPr="00A34536">
        <w:rPr>
          <w:color w:val="000000"/>
          <w:spacing w:val="-3"/>
        </w:rPr>
        <w:t>f</w:t>
      </w:r>
      <w:r w:rsidRPr="00A34536">
        <w:rPr>
          <w:color w:val="000000"/>
        </w:rPr>
        <w:t>o</w:t>
      </w:r>
      <w:r w:rsidRPr="00A34536">
        <w:rPr>
          <w:color w:val="000000"/>
          <w:spacing w:val="-4"/>
        </w:rPr>
        <w:t>r</w:t>
      </w:r>
      <w:r w:rsidRPr="00A34536">
        <w:rPr>
          <w:color w:val="000000"/>
        </w:rPr>
        <w:t>dulhat.</w:t>
      </w:r>
      <w:r w:rsidRPr="00A34536">
        <w:rPr>
          <w:color w:val="000000"/>
          <w:spacing w:val="41"/>
        </w:rPr>
        <w:t xml:space="preserve"> </w:t>
      </w:r>
      <w:r w:rsidRPr="00A34536">
        <w:rPr>
          <w:color w:val="000000"/>
          <w:spacing w:val="-5"/>
        </w:rPr>
        <w:t>A</w:t>
      </w:r>
      <w:r w:rsidRPr="00A34536">
        <w:rPr>
          <w:color w:val="000000"/>
          <w:spacing w:val="47"/>
        </w:rPr>
        <w:t xml:space="preserve"> </w:t>
      </w:r>
      <w:r>
        <w:rPr>
          <w:color w:val="000000"/>
          <w:spacing w:val="-6"/>
        </w:rPr>
        <w:t>Társaság</w:t>
      </w:r>
      <w:r w:rsidRPr="00A34536">
        <w:rPr>
          <w:color w:val="000000"/>
        </w:rPr>
        <w:t xml:space="preserve"> székhelye</w:t>
      </w:r>
      <w:r w:rsidRPr="00A34536">
        <w:rPr>
          <w:color w:val="000000"/>
          <w:spacing w:val="28"/>
        </w:rPr>
        <w:t xml:space="preserve"> </w:t>
      </w:r>
      <w:r w:rsidRPr="00A34536">
        <w:rPr>
          <w:color w:val="000000"/>
        </w:rPr>
        <w:t>szerint</w:t>
      </w:r>
      <w:r w:rsidRPr="00A34536">
        <w:rPr>
          <w:color w:val="000000"/>
          <w:spacing w:val="28"/>
        </w:rPr>
        <w:t xml:space="preserve"> </w:t>
      </w:r>
      <w:r w:rsidRPr="00A34536">
        <w:rPr>
          <w:color w:val="000000"/>
        </w:rPr>
        <w:t>a</w:t>
      </w:r>
      <w:r w:rsidRPr="00A34536">
        <w:rPr>
          <w:color w:val="000000"/>
          <w:spacing w:val="28"/>
        </w:rPr>
        <w:t xml:space="preserve"> </w:t>
      </w:r>
      <w:r w:rsidRPr="00A34536">
        <w:rPr>
          <w:color w:val="000000"/>
          <w:spacing w:val="-2"/>
        </w:rPr>
        <w:t>B</w:t>
      </w:r>
      <w:r w:rsidRPr="00A34536">
        <w:rPr>
          <w:color w:val="000000"/>
        </w:rPr>
        <w:t>udapesti</w:t>
      </w:r>
      <w:r w:rsidRPr="00A34536">
        <w:rPr>
          <w:color w:val="000000"/>
          <w:spacing w:val="28"/>
        </w:rPr>
        <w:t xml:space="preserve"> </w:t>
      </w:r>
      <w:r w:rsidRPr="00A34536">
        <w:rPr>
          <w:color w:val="000000"/>
        </w:rPr>
        <w:t>Bé</w:t>
      </w:r>
      <w:r w:rsidRPr="00A34536">
        <w:rPr>
          <w:color w:val="000000"/>
          <w:spacing w:val="-5"/>
        </w:rPr>
        <w:t>k</w:t>
      </w:r>
      <w:r w:rsidRPr="00A34536">
        <w:rPr>
          <w:color w:val="000000"/>
        </w:rPr>
        <w:t>éltető</w:t>
      </w:r>
      <w:r w:rsidRPr="00A34536">
        <w:rPr>
          <w:color w:val="000000"/>
          <w:spacing w:val="23"/>
        </w:rPr>
        <w:t xml:space="preserve"> </w:t>
      </w:r>
      <w:r w:rsidRPr="00A34536">
        <w:rPr>
          <w:color w:val="000000"/>
          <w:spacing w:val="-21"/>
        </w:rPr>
        <w:t>T</w:t>
      </w:r>
      <w:r w:rsidRPr="00A34536">
        <w:rPr>
          <w:color w:val="000000"/>
        </w:rPr>
        <w:t>estület</w:t>
      </w:r>
      <w:r w:rsidRPr="00A34536">
        <w:rPr>
          <w:color w:val="000000"/>
          <w:spacing w:val="36"/>
        </w:rPr>
        <w:t xml:space="preserve"> </w:t>
      </w:r>
      <w:r w:rsidRPr="00A34536">
        <w:rPr>
          <w:color w:val="000000"/>
        </w:rPr>
        <w:t>illeté</w:t>
      </w:r>
      <w:r w:rsidRPr="00A34536">
        <w:rPr>
          <w:color w:val="000000"/>
          <w:spacing w:val="-5"/>
        </w:rPr>
        <w:t>k</w:t>
      </w:r>
      <w:r w:rsidRPr="00A34536">
        <w:rPr>
          <w:color w:val="000000"/>
        </w:rPr>
        <w:t>es</w:t>
      </w:r>
      <w:r w:rsidRPr="00A34536">
        <w:rPr>
          <w:color w:val="000000"/>
          <w:spacing w:val="36"/>
        </w:rPr>
        <w:t xml:space="preserve"> </w:t>
      </w:r>
      <w:r w:rsidRPr="00A34536">
        <w:rPr>
          <w:color w:val="000000"/>
        </w:rPr>
        <w:t>(1016</w:t>
      </w:r>
      <w:r w:rsidRPr="00A34536">
        <w:rPr>
          <w:color w:val="000000"/>
          <w:spacing w:val="36"/>
        </w:rPr>
        <w:t xml:space="preserve"> </w:t>
      </w:r>
      <w:r w:rsidRPr="00A34536">
        <w:rPr>
          <w:color w:val="000000"/>
          <w:spacing w:val="-2"/>
        </w:rPr>
        <w:t>B</w:t>
      </w:r>
      <w:r w:rsidRPr="00A34536">
        <w:rPr>
          <w:color w:val="000000"/>
        </w:rPr>
        <w:t>udapest,</w:t>
      </w:r>
      <w:r w:rsidRPr="00A34536">
        <w:rPr>
          <w:color w:val="000000"/>
          <w:spacing w:val="36"/>
        </w:rPr>
        <w:t xml:space="preserve"> </w:t>
      </w:r>
      <w:r w:rsidRPr="00A34536">
        <w:rPr>
          <w:color w:val="000000"/>
        </w:rPr>
        <w:t>Krisztina</w:t>
      </w:r>
      <w:r w:rsidRPr="00A34536">
        <w:rPr>
          <w:color w:val="000000"/>
          <w:spacing w:val="36"/>
        </w:rPr>
        <w:t xml:space="preserve"> </w:t>
      </w:r>
      <w:r w:rsidRPr="00A34536">
        <w:rPr>
          <w:color w:val="000000"/>
        </w:rPr>
        <w:t>krt.  99. 1. em. 111.,</w:t>
      </w:r>
      <w:r w:rsidRPr="00A34536">
        <w:rPr>
          <w:color w:val="000000"/>
          <w:spacing w:val="26"/>
        </w:rPr>
        <w:t xml:space="preserve"> levelezési cím: 1253 Budapest, Pf.: 10., </w:t>
      </w:r>
      <w:r w:rsidRPr="00A34536">
        <w:rPr>
          <w:color w:val="000000"/>
        </w:rPr>
        <w:t>tele</w:t>
      </w:r>
      <w:r w:rsidRPr="00A34536">
        <w:rPr>
          <w:color w:val="000000"/>
          <w:spacing w:val="-3"/>
        </w:rPr>
        <w:t>f</w:t>
      </w:r>
      <w:r w:rsidRPr="00A34536">
        <w:rPr>
          <w:color w:val="000000"/>
        </w:rPr>
        <w:t>onszám:</w:t>
      </w:r>
      <w:r w:rsidRPr="00A34536">
        <w:rPr>
          <w:color w:val="000000"/>
          <w:spacing w:val="26"/>
        </w:rPr>
        <w:t xml:space="preserve"> </w:t>
      </w:r>
      <w:r w:rsidRPr="00A34536">
        <w:rPr>
          <w:color w:val="000000"/>
        </w:rPr>
        <w:t>06-1-488-2131,</w:t>
      </w:r>
      <w:r w:rsidRPr="00A34536">
        <w:rPr>
          <w:color w:val="000000"/>
          <w:spacing w:val="26"/>
        </w:rPr>
        <w:t xml:space="preserve"> </w:t>
      </w:r>
      <w:proofErr w:type="gramStart"/>
      <w:r w:rsidRPr="00A34536">
        <w:rPr>
          <w:color w:val="000000"/>
        </w:rPr>
        <w:t>internetes  cím</w:t>
      </w:r>
      <w:proofErr w:type="gramEnd"/>
      <w:r w:rsidRPr="00A34536">
        <w:rPr>
          <w:color w:val="000000"/>
        </w:rPr>
        <w:t xml:space="preserve">: </w:t>
      </w:r>
      <w:hyperlink r:id="rId16" w:history="1">
        <w:r w:rsidRPr="00A34536">
          <w:rPr>
            <w:rStyle w:val="Hiperhivatkozs"/>
          </w:rPr>
          <w:t>ww</w:t>
        </w:r>
        <w:r w:rsidRPr="00A34536">
          <w:rPr>
            <w:rStyle w:val="Hiperhivatkozs"/>
            <w:spacing w:val="-3"/>
          </w:rPr>
          <w:t>w</w:t>
        </w:r>
        <w:r w:rsidRPr="00A34536">
          <w:rPr>
            <w:rStyle w:val="Hiperhivatkozs"/>
          </w:rPr>
          <w:t>.be</w:t>
        </w:r>
        <w:r w:rsidRPr="00A34536">
          <w:rPr>
            <w:rStyle w:val="Hiperhivatkozs"/>
            <w:spacing w:val="-5"/>
          </w:rPr>
          <w:t>k</w:t>
        </w:r>
        <w:r w:rsidRPr="00A34536">
          <w:rPr>
            <w:rStyle w:val="Hiperhivatkozs"/>
          </w:rPr>
          <w:t>eltet.bkik.hu</w:t>
        </w:r>
      </w:hyperlink>
      <w:r w:rsidRPr="00A34536">
        <w:rPr>
          <w:color w:val="3084C6"/>
          <w:u w:val="single"/>
        </w:rPr>
        <w:t xml:space="preserve">, </w:t>
      </w:r>
      <w:r w:rsidRPr="00A34536">
        <w:rPr>
          <w:color w:val="000000"/>
        </w:rPr>
        <w:t xml:space="preserve">). </w:t>
      </w:r>
      <w:r w:rsidRPr="00A34536">
        <w:rPr>
          <w:color w:val="000000"/>
          <w:spacing w:val="-5"/>
        </w:rPr>
        <w:t>A</w:t>
      </w:r>
      <w:r w:rsidRPr="00A34536">
        <w:rPr>
          <w:color w:val="000000"/>
        </w:rPr>
        <w:t xml:space="preserve"> bé</w:t>
      </w:r>
      <w:r w:rsidRPr="00A34536">
        <w:rPr>
          <w:color w:val="000000"/>
          <w:spacing w:val="-5"/>
        </w:rPr>
        <w:t>k</w:t>
      </w:r>
      <w:r w:rsidRPr="00A34536">
        <w:rPr>
          <w:color w:val="000000"/>
        </w:rPr>
        <w:t>éltető testületek elérhetőségei</w:t>
      </w:r>
      <w:r w:rsidRPr="00A34536">
        <w:rPr>
          <w:color w:val="000000"/>
          <w:spacing w:val="61"/>
        </w:rPr>
        <w:t xml:space="preserve"> </w:t>
      </w:r>
      <w:r w:rsidRPr="00A34536">
        <w:rPr>
          <w:color w:val="000000"/>
        </w:rPr>
        <w:t>a</w:t>
      </w:r>
      <w:r w:rsidRPr="00A34536">
        <w:rPr>
          <w:color w:val="000000"/>
          <w:spacing w:val="58"/>
        </w:rPr>
        <w:t xml:space="preserve"> </w:t>
      </w:r>
      <w:hyperlink r:id="rId17" w:history="1">
        <w:r w:rsidRPr="00A34536">
          <w:rPr>
            <w:rStyle w:val="Hiperhivatkozs"/>
          </w:rPr>
          <w:t>ww</w:t>
        </w:r>
        <w:r w:rsidRPr="00A34536">
          <w:rPr>
            <w:rStyle w:val="Hiperhivatkozs"/>
            <w:spacing w:val="-3"/>
          </w:rPr>
          <w:t>w</w:t>
        </w:r>
        <w:r w:rsidRPr="00A34536">
          <w:rPr>
            <w:rStyle w:val="Hiperhivatkozs"/>
          </w:rPr>
          <w:t>.be</w:t>
        </w:r>
        <w:r w:rsidRPr="00A34536">
          <w:rPr>
            <w:rStyle w:val="Hiperhivatkozs"/>
            <w:spacing w:val="-5"/>
          </w:rPr>
          <w:t>k</w:t>
        </w:r>
        <w:r w:rsidRPr="00A34536">
          <w:rPr>
            <w:rStyle w:val="Hiperhivatkozs"/>
          </w:rPr>
          <w:t>eltetes.hu</w:t>
        </w:r>
      </w:hyperlink>
      <w:r w:rsidRPr="00A34536">
        <w:rPr>
          <w:color w:val="000000"/>
          <w:spacing w:val="61"/>
        </w:rPr>
        <w:t xml:space="preserve"> </w:t>
      </w:r>
      <w:proofErr w:type="gramStart"/>
      <w:r w:rsidRPr="00A34536">
        <w:rPr>
          <w:color w:val="000000"/>
        </w:rPr>
        <w:t>internetes  oldalon</w:t>
      </w:r>
      <w:proofErr w:type="gramEnd"/>
      <w:r w:rsidRPr="00A34536">
        <w:rPr>
          <w:color w:val="000000"/>
        </w:rPr>
        <w:t xml:space="preserve"> érhetőek el.</w:t>
      </w:r>
      <w:r w:rsidRPr="00A34536">
        <w:t xml:space="preserve"> </w:t>
      </w:r>
    </w:p>
    <w:p w14:paraId="01EB1990" w14:textId="25D9799A" w:rsidR="00A34536" w:rsidRPr="00A34536" w:rsidRDefault="00A34536" w:rsidP="00A34536">
      <w:pPr>
        <w:tabs>
          <w:tab w:val="left" w:pos="2406"/>
        </w:tabs>
        <w:spacing w:line="24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ogyasztók</w:t>
      </w:r>
      <w:r w:rsidRPr="00A3453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jogvitájuk</w:t>
      </w:r>
      <w:r w:rsidRPr="00A3453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endezéséhez</w:t>
      </w:r>
      <w:r w:rsidRPr="00A34536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A34536">
        <w:rPr>
          <w:rFonts w:ascii="Times New Roman" w:hAnsi="Times New Roman" w:cs="Times New Roman"/>
          <w:color w:val="000000"/>
          <w:sz w:val="24"/>
          <w:szCs w:val="24"/>
        </w:rPr>
        <w:t xml:space="preserve">az  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ópai</w:t>
      </w:r>
      <w:proofErr w:type="gramEnd"/>
      <w:r w:rsidRPr="00A34536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izottság</w:t>
      </w:r>
      <w:r w:rsidRPr="00A34536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által</w:t>
      </w:r>
      <w:r w:rsidRPr="00A34536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üzemeltetett</w:t>
      </w:r>
      <w:r w:rsidRPr="00A34536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online  vita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endezési</w:t>
      </w:r>
      <w:r w:rsidRPr="00A34536">
        <w:rPr>
          <w:rFonts w:ascii="Times New Roman" w:hAnsi="Times New Roman" w:cs="Times New Roman"/>
          <w:color w:val="000000"/>
          <w:spacing w:val="241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plat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 xml:space="preserve">ormhoz 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dulhatnak,  amelyet</w:t>
      </w:r>
      <w:r w:rsidRPr="00A34536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A34536">
        <w:rPr>
          <w:rFonts w:ascii="Times New Roman" w:hAnsi="Times New Roman" w:cs="Times New Roman"/>
          <w:color w:val="000000"/>
          <w:spacing w:val="-2"/>
          <w:sz w:val="24"/>
          <w:szCs w:val="24"/>
        </w:rPr>
        <w:t>ö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vet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ező</w:t>
      </w:r>
      <w:r w:rsidRPr="00A34536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oldalon</w:t>
      </w:r>
      <w:r w:rsidRPr="00A34536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érhetnek</w:t>
      </w:r>
      <w:r w:rsidRPr="00A34536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el:</w:t>
      </w:r>
      <w:r w:rsidRPr="00A34536">
        <w:rPr>
          <w:rFonts w:ascii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18" w:history="1">
        <w:r w:rsidRPr="00A34536">
          <w:rPr>
            <w:rFonts w:ascii="Times New Roman" w:hAnsi="Times New Roman" w:cs="Times New Roman"/>
            <w:color w:val="3084C6"/>
            <w:sz w:val="24"/>
            <w:szCs w:val="24"/>
            <w:u w:val="single"/>
          </w:rPr>
          <w:t>http:</w:t>
        </w:r>
        <w:r w:rsidRPr="00A34536">
          <w:rPr>
            <w:rFonts w:ascii="Times New Roman" w:hAnsi="Times New Roman" w:cs="Times New Roman"/>
            <w:color w:val="3084C6"/>
            <w:spacing w:val="-35"/>
            <w:sz w:val="24"/>
            <w:szCs w:val="24"/>
            <w:u w:val="single"/>
          </w:rPr>
          <w:t>/</w:t>
        </w:r>
        <w:r w:rsidRPr="00A34536">
          <w:rPr>
            <w:rFonts w:ascii="Times New Roman" w:hAnsi="Times New Roman" w:cs="Times New Roman"/>
            <w:color w:val="3084C6"/>
            <w:spacing w:val="-7"/>
            <w:sz w:val="24"/>
            <w:szCs w:val="24"/>
            <w:u w:val="single"/>
          </w:rPr>
          <w:t>/</w:t>
        </w:r>
        <w:r w:rsidRPr="00A34536">
          <w:rPr>
            <w:rFonts w:ascii="Times New Roman" w:hAnsi="Times New Roman" w:cs="Times New Roman"/>
            <w:color w:val="3084C6"/>
            <w:sz w:val="24"/>
            <w:szCs w:val="24"/>
            <w:u w:val="single"/>
          </w:rPr>
          <w:t>ec.eu</w:t>
        </w:r>
        <w:r w:rsidRPr="00A34536">
          <w:rPr>
            <w:rFonts w:ascii="Times New Roman" w:hAnsi="Times New Roman" w:cs="Times New Roman"/>
            <w:color w:val="3084C6"/>
            <w:spacing w:val="-4"/>
            <w:sz w:val="24"/>
            <w:szCs w:val="24"/>
            <w:u w:val="single"/>
          </w:rPr>
          <w:t>r</w:t>
        </w:r>
        <w:r w:rsidRPr="00A34536">
          <w:rPr>
            <w:rFonts w:ascii="Times New Roman" w:hAnsi="Times New Roman" w:cs="Times New Roman"/>
            <w:color w:val="3084C6"/>
            <w:sz w:val="24"/>
            <w:szCs w:val="24"/>
            <w:u w:val="single"/>
          </w:rPr>
          <w:t>opa.eu</w:t>
        </w:r>
        <w:r w:rsidRPr="00A34536">
          <w:rPr>
            <w:rFonts w:ascii="Times New Roman" w:hAnsi="Times New Roman" w:cs="Times New Roman"/>
            <w:color w:val="3084C6"/>
            <w:spacing w:val="-7"/>
            <w:sz w:val="24"/>
            <w:szCs w:val="24"/>
            <w:u w:val="single"/>
          </w:rPr>
          <w:t>/</w:t>
        </w:r>
        <w:r w:rsidRPr="00A34536">
          <w:rPr>
            <w:rFonts w:ascii="Times New Roman" w:hAnsi="Times New Roman" w:cs="Times New Roman"/>
            <w:color w:val="3084C6"/>
            <w:sz w:val="24"/>
            <w:szCs w:val="24"/>
            <w:u w:val="single"/>
          </w:rPr>
          <w:t>od</w:t>
        </w:r>
        <w:r w:rsidRPr="00A34536">
          <w:rPr>
            <w:rFonts w:ascii="Times New Roman" w:hAnsi="Times New Roman" w:cs="Times New Roman"/>
            <w:color w:val="3084C6"/>
            <w:spacing w:val="-6"/>
            <w:sz w:val="24"/>
            <w:szCs w:val="24"/>
            <w:u w:val="single"/>
          </w:rPr>
          <w:t>r</w:t>
        </w:r>
      </w:hyperlink>
      <w:r w:rsidRPr="00A34536">
        <w:rPr>
          <w:rFonts w:ascii="Times New Roman" w:hAnsi="Times New Roman" w:cs="Times New Roman"/>
          <w:color w:val="3084C6"/>
          <w:sz w:val="24"/>
          <w:szCs w:val="24"/>
          <w:u w:val="single"/>
        </w:rPr>
        <w:t>.</w:t>
      </w:r>
      <w:r w:rsidRPr="00A3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94495" w14:textId="05CBB7B3" w:rsidR="00A34536" w:rsidRPr="00A34536" w:rsidRDefault="00A34536" w:rsidP="00A34536">
      <w:pPr>
        <w:spacing w:line="24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ogyaszt</w:t>
      </w:r>
      <w:r w:rsidRPr="00A34536">
        <w:rPr>
          <w:rFonts w:ascii="Times New Roman" w:hAnsi="Times New Roman" w:cs="Times New Roman"/>
          <w:color w:val="000000"/>
          <w:spacing w:val="-2"/>
          <w:sz w:val="24"/>
          <w:szCs w:val="24"/>
        </w:rPr>
        <w:t>ó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védelmi</w:t>
      </w:r>
      <w:r w:rsidRPr="00A34536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szabályok</w:t>
      </w:r>
      <w:r w:rsidRPr="00A34536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megsé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tése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esetén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Utas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területileg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illeté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fogyasztóvédelmi hatóság eljárását</w:t>
      </w:r>
      <w:r w:rsidRPr="00A34536">
        <w:rPr>
          <w:rFonts w:ascii="Times New Roman" w:hAnsi="Times New Roman" w:cs="Times New Roman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ezdeményezheti.</w:t>
      </w:r>
      <w:r w:rsidRPr="00A34536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fogyasztóvédelmi hatóságok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elérhetőségei</w:t>
      </w:r>
      <w:r w:rsidRPr="00A34536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 xml:space="preserve">  http:/fogyasztovedelem.kormany.hu </w:t>
      </w:r>
      <w:hyperlink r:id="rId19" w:history="1"/>
      <w:r w:rsidRPr="00A34536">
        <w:rPr>
          <w:rFonts w:ascii="Times New Roman" w:hAnsi="Times New Roman" w:cs="Times New Roman"/>
          <w:color w:val="000000"/>
          <w:sz w:val="24"/>
          <w:szCs w:val="24"/>
        </w:rPr>
        <w:t>oldalon</w:t>
      </w:r>
      <w:r w:rsidRPr="00A34536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érhetőek</w:t>
      </w:r>
      <w:r w:rsidRPr="00A34536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 xml:space="preserve">el.  </w:t>
      </w:r>
      <w:r w:rsidRPr="00A34536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asznos</w:t>
      </w:r>
      <w:r w:rsidRPr="00A3453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ormációk</w:t>
      </w:r>
      <w:r w:rsidRPr="00A34536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3084C6"/>
          <w:sz w:val="24"/>
          <w:szCs w:val="24"/>
          <w:u w:val="single"/>
        </w:rPr>
        <w:t>http:</w:t>
      </w:r>
      <w:r w:rsidRPr="00A34536">
        <w:rPr>
          <w:rFonts w:ascii="Times New Roman" w:hAnsi="Times New Roman" w:cs="Times New Roman"/>
          <w:color w:val="3084C6"/>
          <w:spacing w:val="-35"/>
          <w:sz w:val="24"/>
          <w:szCs w:val="24"/>
          <w:u w:val="single"/>
        </w:rPr>
        <w:t>/</w:t>
      </w:r>
      <w:r w:rsidRPr="00A34536">
        <w:rPr>
          <w:rFonts w:ascii="Times New Roman" w:hAnsi="Times New Roman" w:cs="Times New Roman"/>
          <w:color w:val="3084C6"/>
          <w:sz w:val="24"/>
          <w:szCs w:val="24"/>
          <w:u w:val="single"/>
        </w:rPr>
        <w:t>/</w:t>
      </w:r>
      <w:r w:rsidRPr="00A34536">
        <w:rPr>
          <w:rFonts w:ascii="Times New Roman" w:hAnsi="Times New Roman" w:cs="Times New Roman"/>
          <w:color w:val="3084C6"/>
          <w:spacing w:val="-3"/>
          <w:sz w:val="24"/>
          <w:szCs w:val="24"/>
          <w:u w:val="single"/>
        </w:rPr>
        <w:t>f</w:t>
      </w:r>
      <w:r w:rsidRPr="00A34536">
        <w:rPr>
          <w:rFonts w:ascii="Times New Roman" w:hAnsi="Times New Roman" w:cs="Times New Roman"/>
          <w:color w:val="3084C6"/>
          <w:sz w:val="24"/>
          <w:szCs w:val="24"/>
          <w:u w:val="single"/>
        </w:rPr>
        <w:t>ogyaszt</w:t>
      </w:r>
      <w:r w:rsidRPr="00A34536">
        <w:rPr>
          <w:rFonts w:ascii="Times New Roman" w:hAnsi="Times New Roman" w:cs="Times New Roman"/>
          <w:color w:val="3084C6"/>
          <w:spacing w:val="-2"/>
          <w:sz w:val="24"/>
          <w:szCs w:val="24"/>
          <w:u w:val="single"/>
        </w:rPr>
        <w:t>o</w:t>
      </w:r>
      <w:r w:rsidRPr="00A34536">
        <w:rPr>
          <w:rFonts w:ascii="Times New Roman" w:hAnsi="Times New Roman" w:cs="Times New Roman"/>
          <w:color w:val="3084C6"/>
          <w:sz w:val="24"/>
          <w:szCs w:val="24"/>
          <w:u w:val="single"/>
        </w:rPr>
        <w:t>vede</w:t>
      </w:r>
      <w:hyperlink r:id="rId20" w:history="1">
        <w:r w:rsidRPr="00A34536">
          <w:rPr>
            <w:rFonts w:ascii="Times New Roman" w:hAnsi="Times New Roman" w:cs="Times New Roman"/>
            <w:color w:val="3084C6"/>
            <w:sz w:val="24"/>
            <w:szCs w:val="24"/>
            <w:u w:val="single"/>
          </w:rPr>
          <w:t>lem.</w:t>
        </w:r>
        <w:r w:rsidRPr="00A34536">
          <w:rPr>
            <w:rFonts w:ascii="Times New Roman" w:hAnsi="Times New Roman" w:cs="Times New Roman"/>
            <w:color w:val="3084C6"/>
            <w:spacing w:val="-5"/>
            <w:sz w:val="24"/>
            <w:szCs w:val="24"/>
            <w:u w:val="single"/>
          </w:rPr>
          <w:t>k</w:t>
        </w:r>
        <w:r w:rsidRPr="00A34536">
          <w:rPr>
            <w:rFonts w:ascii="Times New Roman" w:hAnsi="Times New Roman" w:cs="Times New Roman"/>
            <w:color w:val="3084C6"/>
            <w:sz w:val="24"/>
            <w:szCs w:val="24"/>
            <w:u w:val="single"/>
          </w:rPr>
          <w:t>orman</w:t>
        </w:r>
        <w:r w:rsidRPr="00A34536">
          <w:rPr>
            <w:rFonts w:ascii="Times New Roman" w:hAnsi="Times New Roman" w:cs="Times New Roman"/>
            <w:color w:val="3084C6"/>
            <w:spacing w:val="-5"/>
            <w:sz w:val="24"/>
            <w:szCs w:val="24"/>
            <w:u w:val="single"/>
          </w:rPr>
          <w:t>y</w:t>
        </w:r>
        <w:r w:rsidRPr="00A34536">
          <w:rPr>
            <w:rFonts w:ascii="Times New Roman" w:hAnsi="Times New Roman" w:cs="Times New Roman"/>
            <w:color w:val="3084C6"/>
            <w:sz w:val="24"/>
            <w:szCs w:val="24"/>
            <w:u w:val="single"/>
          </w:rPr>
          <w:t>.hu/</w:t>
        </w:r>
      </w:hyperlink>
      <w:r w:rsidRPr="00A3453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internetes</w:t>
      </w:r>
      <w:r w:rsidRPr="00A3453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oldalon</w:t>
      </w:r>
      <w:r w:rsidRPr="00A34536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találhatóak.</w:t>
      </w:r>
      <w:r w:rsidRPr="00A3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DF031" w14:textId="77777777" w:rsidR="002B0A78" w:rsidRDefault="00A34536" w:rsidP="002B0A78">
      <w:pPr>
        <w:spacing w:line="240" w:lineRule="exact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34536">
        <w:rPr>
          <w:rFonts w:ascii="Times New Roman" w:hAnsi="Times New Roman" w:cs="Times New Roman"/>
          <w:color w:val="000000"/>
          <w:sz w:val="24"/>
          <w:szCs w:val="24"/>
        </w:rPr>
        <w:t>Amennyiben</w:t>
      </w:r>
      <w:r w:rsidRPr="00A345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F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elek</w:t>
      </w:r>
      <w:r w:rsidRPr="00A345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özött</w:t>
      </w:r>
      <w:r w:rsidRPr="00A345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jogvita</w:t>
      </w:r>
      <w:r w:rsidRPr="00A345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A34536">
        <w:rPr>
          <w:rFonts w:ascii="Times New Roman" w:hAnsi="Times New Roman" w:cs="Times New Roman"/>
          <w:color w:val="000000"/>
          <w:sz w:val="24"/>
          <w:szCs w:val="24"/>
        </w:rPr>
        <w:t>pe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en  kívüli</w:t>
      </w:r>
      <w:proofErr w:type="gramEnd"/>
      <w:r w:rsidRPr="00A34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endezése nem járt e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edménnyel, úg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 xml:space="preserve"> a  </w:t>
      </w:r>
      <w:r w:rsidRPr="00A34536">
        <w:rPr>
          <w:rFonts w:ascii="Times New Roman" w:hAnsi="Times New Roman" w:cs="Times New Roman"/>
          <w:color w:val="000000"/>
          <w:spacing w:val="-7"/>
          <w:sz w:val="24"/>
          <w:szCs w:val="24"/>
        </w:rPr>
        <w:t>F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elek</w:t>
      </w:r>
      <w:r w:rsidRPr="00A3453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3453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hatás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ör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A3453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és</w:t>
      </w:r>
      <w:r w:rsidRPr="00A3453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illeté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ességgel</w:t>
      </w:r>
      <w:r w:rsidRPr="00A34536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endel</w:t>
      </w:r>
      <w:r w:rsidRPr="00A34536"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 xml:space="preserve">ező 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endes bí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 xml:space="preserve">ósághoz </w:t>
      </w:r>
      <w:r w:rsidRPr="00A34536"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4536"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 w:rsidRPr="00A34536">
        <w:rPr>
          <w:rFonts w:ascii="Times New Roman" w:hAnsi="Times New Roman" w:cs="Times New Roman"/>
          <w:color w:val="000000"/>
          <w:sz w:val="24"/>
          <w:szCs w:val="24"/>
        </w:rPr>
        <w:t>dulnak.</w:t>
      </w:r>
      <w:r w:rsidRPr="00A34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79C13" w14:textId="777D0BFA" w:rsidR="002B0A78" w:rsidRPr="00AC3008" w:rsidRDefault="002B0A78" w:rsidP="002B0A78">
      <w:pPr>
        <w:spacing w:line="240" w:lineRule="exact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 </w:t>
      </w:r>
      <w:r w:rsidR="00644B0B" w:rsidRPr="00DA63B7">
        <w:rPr>
          <w:rFonts w:ascii="Times New Roman" w:hAnsi="Times New Roman" w:cs="Times New Roman"/>
          <w:sz w:val="24"/>
          <w:szCs w:val="24"/>
        </w:rPr>
        <w:t>Üzletszabályzatban</w:t>
      </w:r>
      <w:r>
        <w:rPr>
          <w:rFonts w:ascii="Times New Roman" w:hAnsi="Times New Roman" w:cs="Times New Roman"/>
          <w:sz w:val="24"/>
          <w:szCs w:val="24"/>
        </w:rPr>
        <w:t xml:space="preserve"> szabályozott jogviszonyok vonatkozásában nem áll rendelkezésre magatartási kódex, ilyen kódexnek a Társaság nem veti alá magát.</w:t>
      </w:r>
    </w:p>
    <w:p w14:paraId="2D696FD0" w14:textId="77777777" w:rsidR="00297029" w:rsidRDefault="00297029" w:rsidP="00A34536">
      <w:pPr>
        <w:spacing w:line="24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14:paraId="4FE3E6BD" w14:textId="61849E62" w:rsidR="007202ED" w:rsidRPr="00A34536" w:rsidRDefault="007202ED" w:rsidP="00A34536">
      <w:pPr>
        <w:spacing w:line="240" w:lineRule="exact"/>
        <w:ind w:right="-4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color w:val="010302"/>
          <w:sz w:val="24"/>
          <w:szCs w:val="24"/>
        </w:rPr>
        <w:t>Jelen Üzletszabályzat magyar és angol nyelven készült. Eltérés esetén a magyar nyelvű változatot kell irányadónak tekinteni.</w:t>
      </w:r>
    </w:p>
    <w:p w14:paraId="5210E55E" w14:textId="4A044991" w:rsidR="00DA63B7" w:rsidRDefault="00DA63B7" w:rsidP="00A34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169BC4" w14:textId="7E425BEA" w:rsidR="00DA63B7" w:rsidRPr="00DA63B7" w:rsidRDefault="00DA63B7" w:rsidP="00DA63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63B7">
        <w:rPr>
          <w:rFonts w:ascii="Times New Roman" w:hAnsi="Times New Roman" w:cs="Times New Roman"/>
          <w:b/>
          <w:bCs/>
          <w:sz w:val="24"/>
          <w:szCs w:val="24"/>
        </w:rPr>
        <w:lastRenderedPageBreak/>
        <w:t>Adminisztrációs díjak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mértéke</w:t>
      </w:r>
      <w:r w:rsidR="00D33650">
        <w:rPr>
          <w:rFonts w:ascii="Times New Roman" w:hAnsi="Times New Roman" w:cs="Times New Roman"/>
          <w:b/>
          <w:bCs/>
          <w:sz w:val="24"/>
          <w:szCs w:val="24"/>
        </w:rPr>
        <w:t xml:space="preserve"> EUR pénznemben</w:t>
      </w:r>
      <w:r w:rsidRPr="00DA63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7AF60C" w14:textId="326085AE" w:rsidR="00DA63B7" w:rsidRDefault="00D33650" w:rsidP="00DA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adminisztrációs díj mértéke HUF pénznemben a weboldalon közzétett árfolyam segítségével, az alábbi EUR összegekből számítandó</w:t>
      </w:r>
    </w:p>
    <w:p w14:paraId="7702F29C" w14:textId="03B093A5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3B7">
        <w:rPr>
          <w:rFonts w:ascii="Times New Roman" w:hAnsi="Times New Roman" w:cs="Times New Roman"/>
          <w:sz w:val="24"/>
          <w:szCs w:val="24"/>
        </w:rPr>
        <w:t>Danube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cruise Budapest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and Piano Battle Show (6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fogásos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) 2 Euro </w:t>
      </w:r>
    </w:p>
    <w:p w14:paraId="0FB5E743" w14:textId="281CC522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r w:rsidRPr="00DA63B7">
        <w:rPr>
          <w:rFonts w:ascii="Times New Roman" w:hAnsi="Times New Roman" w:cs="Times New Roman"/>
          <w:sz w:val="24"/>
          <w:szCs w:val="24"/>
        </w:rPr>
        <w:t xml:space="preserve">Budapest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Folklore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Operetta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Show (6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fogásos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) 2 Euro </w:t>
      </w:r>
    </w:p>
    <w:p w14:paraId="32BD6841" w14:textId="72C378EC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r w:rsidRPr="00DA63B7">
        <w:rPr>
          <w:rFonts w:ascii="Times New Roman" w:hAnsi="Times New Roman" w:cs="Times New Roman"/>
          <w:sz w:val="24"/>
          <w:szCs w:val="24"/>
        </w:rPr>
        <w:t xml:space="preserve">Budapest 3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Folklore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Operetta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Show 2 Euro </w:t>
      </w:r>
    </w:p>
    <w:p w14:paraId="23587C21" w14:textId="5002F231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3B7">
        <w:rPr>
          <w:rFonts w:ascii="Times New Roman" w:hAnsi="Times New Roman" w:cs="Times New Roman"/>
          <w:sz w:val="24"/>
          <w:szCs w:val="24"/>
        </w:rPr>
        <w:t>Danube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cruise Budapest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and Piano Battle Show 2 Euro </w:t>
      </w:r>
    </w:p>
    <w:p w14:paraId="14AEE940" w14:textId="7C0C07A5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3B7">
        <w:rPr>
          <w:rFonts w:ascii="Times New Roman" w:hAnsi="Times New Roman" w:cs="Times New Roman"/>
          <w:sz w:val="24"/>
          <w:szCs w:val="24"/>
        </w:rPr>
        <w:t>Daytime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Sightseeing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1 Euro </w:t>
      </w:r>
    </w:p>
    <w:p w14:paraId="2D309513" w14:textId="1C121067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r w:rsidRPr="00DA63B7">
        <w:rPr>
          <w:rFonts w:ascii="Times New Roman" w:hAnsi="Times New Roman" w:cs="Times New Roman"/>
          <w:sz w:val="24"/>
          <w:szCs w:val="24"/>
        </w:rPr>
        <w:t xml:space="preserve">70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Budapest Cruise -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Nighttime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Sightseeing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1 Euro </w:t>
      </w:r>
    </w:p>
    <w:p w14:paraId="6D223EE1" w14:textId="18808A30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r w:rsidRPr="00DA63B7">
        <w:rPr>
          <w:rFonts w:ascii="Times New Roman" w:hAnsi="Times New Roman" w:cs="Times New Roman"/>
          <w:sz w:val="24"/>
          <w:szCs w:val="24"/>
        </w:rPr>
        <w:t xml:space="preserve">Pizza &amp; Beer Cruise 2 Euro </w:t>
      </w:r>
    </w:p>
    <w:p w14:paraId="03B2BDDD" w14:textId="164211A1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3B7">
        <w:rPr>
          <w:rFonts w:ascii="Times New Roman" w:hAnsi="Times New Roman" w:cs="Times New Roman"/>
          <w:sz w:val="24"/>
          <w:szCs w:val="24"/>
        </w:rPr>
        <w:t>Sunset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Cocktail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Cruise 2 Euro </w:t>
      </w:r>
    </w:p>
    <w:p w14:paraId="473B99D0" w14:textId="7FAB1E2F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3B7">
        <w:rPr>
          <w:rFonts w:ascii="Times New Roman" w:hAnsi="Times New Roman" w:cs="Times New Roman"/>
          <w:sz w:val="24"/>
          <w:szCs w:val="24"/>
        </w:rPr>
        <w:t>Unlimited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Booze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Cruise 2 Euro </w:t>
      </w:r>
    </w:p>
    <w:p w14:paraId="582FF599" w14:textId="62B1E2F7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3B7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Dine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Folklore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Music 2 Euro </w:t>
      </w:r>
    </w:p>
    <w:p w14:paraId="135FFD2C" w14:textId="5D5CFB2A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3B7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Dine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Cruise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2 Euro </w:t>
      </w:r>
    </w:p>
    <w:p w14:paraId="39845B7F" w14:textId="531C6781" w:rsid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3B7">
        <w:rPr>
          <w:rFonts w:ascii="Times New Roman" w:hAnsi="Times New Roman" w:cs="Times New Roman"/>
          <w:sz w:val="24"/>
          <w:szCs w:val="24"/>
        </w:rPr>
        <w:t>Cocktail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Cruise &amp; Piano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battle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show 2 Euro </w:t>
      </w:r>
    </w:p>
    <w:p w14:paraId="0C678F6B" w14:textId="03BB9343" w:rsidR="00DA63B7" w:rsidRPr="00DA63B7" w:rsidRDefault="00DA63B7" w:rsidP="00DA63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A63B7">
        <w:rPr>
          <w:rFonts w:ascii="Times New Roman" w:hAnsi="Times New Roman" w:cs="Times New Roman"/>
          <w:sz w:val="24"/>
          <w:szCs w:val="24"/>
        </w:rPr>
        <w:t>Cocktail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B7">
        <w:rPr>
          <w:rFonts w:ascii="Times New Roman" w:hAnsi="Times New Roman" w:cs="Times New Roman"/>
          <w:sz w:val="24"/>
          <w:szCs w:val="24"/>
        </w:rPr>
        <w:t>Folklore</w:t>
      </w:r>
      <w:proofErr w:type="spellEnd"/>
      <w:r w:rsidRPr="00DA63B7">
        <w:rPr>
          <w:rFonts w:ascii="Times New Roman" w:hAnsi="Times New Roman" w:cs="Times New Roman"/>
          <w:sz w:val="24"/>
          <w:szCs w:val="24"/>
        </w:rPr>
        <w:t xml:space="preserve"> Cruise 2 Euro </w:t>
      </w:r>
    </w:p>
    <w:p w14:paraId="21871CD0" w14:textId="77777777" w:rsidR="00A34536" w:rsidRDefault="00A34536" w:rsidP="00A34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2C77" w14:textId="77777777" w:rsidR="00DA63B7" w:rsidRPr="00DA63B7" w:rsidRDefault="00DA63B7" w:rsidP="00A34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3B7" w:rsidRPr="00DA63B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8C2A" w14:textId="77777777" w:rsidR="002D46CE" w:rsidRDefault="002D46CE" w:rsidP="00674594">
      <w:pPr>
        <w:spacing w:after="0" w:line="240" w:lineRule="auto"/>
      </w:pPr>
      <w:r>
        <w:separator/>
      </w:r>
    </w:p>
  </w:endnote>
  <w:endnote w:type="continuationSeparator" w:id="0">
    <w:p w14:paraId="66C0F1E4" w14:textId="77777777" w:rsidR="002D46CE" w:rsidRDefault="002D46CE" w:rsidP="0067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944231"/>
      <w:docPartObj>
        <w:docPartGallery w:val="Page Numbers (Bottom of Page)"/>
        <w:docPartUnique/>
      </w:docPartObj>
    </w:sdtPr>
    <w:sdtEndPr/>
    <w:sdtContent>
      <w:p w14:paraId="2C15CECC" w14:textId="11484D0E" w:rsidR="00674594" w:rsidRDefault="0067459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787CC" w14:textId="77777777" w:rsidR="00674594" w:rsidRDefault="006745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CFDE" w14:textId="77777777" w:rsidR="002D46CE" w:rsidRDefault="002D46CE" w:rsidP="00674594">
      <w:pPr>
        <w:spacing w:after="0" w:line="240" w:lineRule="auto"/>
      </w:pPr>
      <w:r>
        <w:separator/>
      </w:r>
    </w:p>
  </w:footnote>
  <w:footnote w:type="continuationSeparator" w:id="0">
    <w:p w14:paraId="434CD9C9" w14:textId="77777777" w:rsidR="002D46CE" w:rsidRDefault="002D46CE" w:rsidP="00674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3FFD"/>
    <w:multiLevelType w:val="hybridMultilevel"/>
    <w:tmpl w:val="EB96643E"/>
    <w:lvl w:ilvl="0" w:tplc="FE4A0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20BA"/>
    <w:multiLevelType w:val="hybridMultilevel"/>
    <w:tmpl w:val="47EC7B28"/>
    <w:lvl w:ilvl="0" w:tplc="BAD03D48">
      <w:start w:val="6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199E7410"/>
    <w:multiLevelType w:val="hybridMultilevel"/>
    <w:tmpl w:val="54745DCA"/>
    <w:lvl w:ilvl="0" w:tplc="92986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04F"/>
    <w:multiLevelType w:val="hybridMultilevel"/>
    <w:tmpl w:val="42923452"/>
    <w:lvl w:ilvl="0" w:tplc="4F1A2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03925"/>
    <w:multiLevelType w:val="multilevel"/>
    <w:tmpl w:val="DBBA2FB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5236FA"/>
    <w:multiLevelType w:val="hybridMultilevel"/>
    <w:tmpl w:val="54745DC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70F42"/>
    <w:multiLevelType w:val="hybridMultilevel"/>
    <w:tmpl w:val="D332BA36"/>
    <w:lvl w:ilvl="0" w:tplc="A08825EA">
      <w:numFmt w:val="bullet"/>
      <w:lvlText w:val="-"/>
      <w:lvlJc w:val="left"/>
      <w:pPr>
        <w:ind w:left="34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 w16cid:durableId="455299900">
    <w:abstractNumId w:val="0"/>
  </w:num>
  <w:num w:numId="2" w16cid:durableId="610433600">
    <w:abstractNumId w:val="2"/>
  </w:num>
  <w:num w:numId="3" w16cid:durableId="1255433084">
    <w:abstractNumId w:val="5"/>
  </w:num>
  <w:num w:numId="4" w16cid:durableId="1609043837">
    <w:abstractNumId w:val="1"/>
  </w:num>
  <w:num w:numId="5" w16cid:durableId="1058746738">
    <w:abstractNumId w:val="4"/>
  </w:num>
  <w:num w:numId="6" w16cid:durableId="1342199662">
    <w:abstractNumId w:val="3"/>
  </w:num>
  <w:num w:numId="7" w16cid:durableId="1794404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94"/>
    <w:rsid w:val="00016FE6"/>
    <w:rsid w:val="00033831"/>
    <w:rsid w:val="00041827"/>
    <w:rsid w:val="0004546E"/>
    <w:rsid w:val="00045874"/>
    <w:rsid w:val="00080F40"/>
    <w:rsid w:val="000A5E69"/>
    <w:rsid w:val="000B15C7"/>
    <w:rsid w:val="000D565D"/>
    <w:rsid w:val="000E30EE"/>
    <w:rsid w:val="00126271"/>
    <w:rsid w:val="001273DE"/>
    <w:rsid w:val="0015323B"/>
    <w:rsid w:val="00175319"/>
    <w:rsid w:val="00186097"/>
    <w:rsid w:val="00204DCC"/>
    <w:rsid w:val="00232FB3"/>
    <w:rsid w:val="00235E33"/>
    <w:rsid w:val="00240748"/>
    <w:rsid w:val="00282965"/>
    <w:rsid w:val="0029099E"/>
    <w:rsid w:val="00297029"/>
    <w:rsid w:val="002B0A78"/>
    <w:rsid w:val="002B2055"/>
    <w:rsid w:val="002D46CE"/>
    <w:rsid w:val="002F27C8"/>
    <w:rsid w:val="00307B33"/>
    <w:rsid w:val="00342308"/>
    <w:rsid w:val="0034780A"/>
    <w:rsid w:val="0035787E"/>
    <w:rsid w:val="003D7132"/>
    <w:rsid w:val="00414E9A"/>
    <w:rsid w:val="00456202"/>
    <w:rsid w:val="00470C74"/>
    <w:rsid w:val="00494531"/>
    <w:rsid w:val="004C127D"/>
    <w:rsid w:val="004E3D5B"/>
    <w:rsid w:val="005339B9"/>
    <w:rsid w:val="00552455"/>
    <w:rsid w:val="00582C55"/>
    <w:rsid w:val="00592AAB"/>
    <w:rsid w:val="005C4EC1"/>
    <w:rsid w:val="0061451C"/>
    <w:rsid w:val="006336A8"/>
    <w:rsid w:val="00644B0B"/>
    <w:rsid w:val="0065388C"/>
    <w:rsid w:val="00657949"/>
    <w:rsid w:val="00674594"/>
    <w:rsid w:val="00680455"/>
    <w:rsid w:val="006925A3"/>
    <w:rsid w:val="006E123B"/>
    <w:rsid w:val="006E518F"/>
    <w:rsid w:val="007037D1"/>
    <w:rsid w:val="007202ED"/>
    <w:rsid w:val="00731DBB"/>
    <w:rsid w:val="00735930"/>
    <w:rsid w:val="007565F3"/>
    <w:rsid w:val="007706F2"/>
    <w:rsid w:val="00774DD6"/>
    <w:rsid w:val="007872F2"/>
    <w:rsid w:val="007A1578"/>
    <w:rsid w:val="007B62BA"/>
    <w:rsid w:val="007C1A51"/>
    <w:rsid w:val="007C727F"/>
    <w:rsid w:val="007D4714"/>
    <w:rsid w:val="007F3AC7"/>
    <w:rsid w:val="0083087F"/>
    <w:rsid w:val="00851FFF"/>
    <w:rsid w:val="00857E8A"/>
    <w:rsid w:val="008921A3"/>
    <w:rsid w:val="00893A63"/>
    <w:rsid w:val="00897905"/>
    <w:rsid w:val="008B47ED"/>
    <w:rsid w:val="008E288B"/>
    <w:rsid w:val="00912CF0"/>
    <w:rsid w:val="00964692"/>
    <w:rsid w:val="00986E78"/>
    <w:rsid w:val="009E19D0"/>
    <w:rsid w:val="009E5F8F"/>
    <w:rsid w:val="009F1CC0"/>
    <w:rsid w:val="00A225E8"/>
    <w:rsid w:val="00A33418"/>
    <w:rsid w:val="00A33730"/>
    <w:rsid w:val="00A34536"/>
    <w:rsid w:val="00A77EC2"/>
    <w:rsid w:val="00A868FC"/>
    <w:rsid w:val="00A93E21"/>
    <w:rsid w:val="00AB1B1A"/>
    <w:rsid w:val="00B21B61"/>
    <w:rsid w:val="00B322D4"/>
    <w:rsid w:val="00B405B3"/>
    <w:rsid w:val="00B40775"/>
    <w:rsid w:val="00B41C10"/>
    <w:rsid w:val="00B47201"/>
    <w:rsid w:val="00B70AD7"/>
    <w:rsid w:val="00B92F9A"/>
    <w:rsid w:val="00BB5DD8"/>
    <w:rsid w:val="00BD5B9A"/>
    <w:rsid w:val="00BF15E2"/>
    <w:rsid w:val="00C1062D"/>
    <w:rsid w:val="00C22AEB"/>
    <w:rsid w:val="00C540D9"/>
    <w:rsid w:val="00C6452B"/>
    <w:rsid w:val="00C87732"/>
    <w:rsid w:val="00CD35CA"/>
    <w:rsid w:val="00D01C65"/>
    <w:rsid w:val="00D33650"/>
    <w:rsid w:val="00D3505B"/>
    <w:rsid w:val="00D375A8"/>
    <w:rsid w:val="00D87BCE"/>
    <w:rsid w:val="00D949E2"/>
    <w:rsid w:val="00DA63B7"/>
    <w:rsid w:val="00DC5DA2"/>
    <w:rsid w:val="00DD2AA3"/>
    <w:rsid w:val="00DF3B8D"/>
    <w:rsid w:val="00E36079"/>
    <w:rsid w:val="00E45CA3"/>
    <w:rsid w:val="00E53D11"/>
    <w:rsid w:val="00E63BB8"/>
    <w:rsid w:val="00EF79D1"/>
    <w:rsid w:val="00F046DD"/>
    <w:rsid w:val="00F2540C"/>
    <w:rsid w:val="00F26D9E"/>
    <w:rsid w:val="00F33FE6"/>
    <w:rsid w:val="00F362F2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08C2"/>
  <w15:chartTrackingRefBased/>
  <w15:docId w15:val="{1C8720BB-C33B-43D9-BDA6-E5BC377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87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10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5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4594"/>
  </w:style>
  <w:style w:type="paragraph" w:styleId="llb">
    <w:name w:val="footer"/>
    <w:basedOn w:val="Norml"/>
    <w:link w:val="llbChar"/>
    <w:uiPriority w:val="99"/>
    <w:unhideWhenUsed/>
    <w:rsid w:val="0067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4594"/>
  </w:style>
  <w:style w:type="character" w:styleId="Hiperhivatkozs">
    <w:name w:val="Hyperlink"/>
    <w:basedOn w:val="Bekezdsalapbettpusa"/>
    <w:uiPriority w:val="99"/>
    <w:unhideWhenUsed/>
    <w:rsid w:val="006745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4594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A3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Cmsor1Char">
    <w:name w:val="Címsor 1 Char"/>
    <w:basedOn w:val="Bekezdsalapbettpusa"/>
    <w:link w:val="Cmsor1"/>
    <w:uiPriority w:val="9"/>
    <w:rsid w:val="007872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872F2"/>
    <w:pPr>
      <w:outlineLvl w:val="9"/>
    </w:pPr>
    <w:rPr>
      <w:kern w:val="0"/>
      <w:lang w:eastAsia="hu-HU"/>
      <w14:ligatures w14:val="none"/>
    </w:rPr>
  </w:style>
  <w:style w:type="paragraph" w:styleId="TJ1">
    <w:name w:val="toc 1"/>
    <w:basedOn w:val="Norml"/>
    <w:next w:val="Norml"/>
    <w:autoRedefine/>
    <w:uiPriority w:val="39"/>
    <w:unhideWhenUsed/>
    <w:rsid w:val="000B15C7"/>
    <w:pPr>
      <w:tabs>
        <w:tab w:val="left" w:pos="567"/>
        <w:tab w:val="right" w:leader="dot" w:pos="9062"/>
      </w:tabs>
      <w:spacing w:after="100"/>
    </w:pPr>
    <w:rPr>
      <w:rFonts w:ascii="Times New Roman" w:hAnsi="Times New Roman" w:cs="Times New Roman"/>
      <w:b/>
      <w:bCs/>
      <w:noProof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106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J2">
    <w:name w:val="toc 2"/>
    <w:basedOn w:val="Norml"/>
    <w:next w:val="Norml"/>
    <w:autoRedefine/>
    <w:uiPriority w:val="39"/>
    <w:unhideWhenUsed/>
    <w:rsid w:val="00080F40"/>
    <w:pPr>
      <w:spacing w:after="100"/>
      <w:ind w:left="220"/>
    </w:pPr>
  </w:style>
  <w:style w:type="paragraph" w:styleId="Vltozat">
    <w:name w:val="Revision"/>
    <w:hidden/>
    <w:uiPriority w:val="99"/>
    <w:semiHidden/>
    <w:rsid w:val="003D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-line.hu" TargetMode="External"/><Relationship Id="rId13" Type="http://schemas.openxmlformats.org/officeDocument/2006/relationships/hyperlink" Target="http://www.silver-line.hu" TargetMode="External"/><Relationship Id="rId18" Type="http://schemas.openxmlformats.org/officeDocument/2006/relationships/hyperlink" Target="http://ec.europa.eu/od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ilver-line.hu" TargetMode="External"/><Relationship Id="rId17" Type="http://schemas.openxmlformats.org/officeDocument/2006/relationships/hyperlink" Target="http://www.bekeltetes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keltet.bkik.hu" TargetMode="External"/><Relationship Id="rId20" Type="http://schemas.openxmlformats.org/officeDocument/2006/relationships/hyperlink" Target="http://lem.kormany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ver-lin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oking@silver-line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ilver-line.hu" TargetMode="External"/><Relationship Id="rId19" Type="http://schemas.openxmlformats.org/officeDocument/2006/relationships/hyperlink" Target="http://jarasinfo.gov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o@silver-line.hu" TargetMode="External"/><Relationship Id="rId14" Type="http://schemas.openxmlformats.org/officeDocument/2006/relationships/hyperlink" Target="http://www.silver-line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311D-75C3-4246-B703-FBDF8F10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4427</Words>
  <Characters>30550</Characters>
  <Application>Microsoft Office Word</Application>
  <DocSecurity>4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Terék Edina</dc:creator>
  <cp:keywords/>
  <dc:description/>
  <cp:lastModifiedBy>Gábor</cp:lastModifiedBy>
  <cp:revision>2</cp:revision>
  <dcterms:created xsi:type="dcterms:W3CDTF">2024-02-13T12:53:00Z</dcterms:created>
  <dcterms:modified xsi:type="dcterms:W3CDTF">2024-02-13T12:53:00Z</dcterms:modified>
</cp:coreProperties>
</file>